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D562DE" w:rsidRDefault="00693EFB" w:rsidP="00627D0D">
      <w:pPr>
        <w:spacing w:line="276" w:lineRule="auto"/>
        <w:jc w:val="right"/>
        <w:rPr>
          <w:rFonts w:eastAsia="Calibri"/>
          <w:bCs/>
          <w:lang w:eastAsia="en-US"/>
        </w:rPr>
      </w:pPr>
      <w:r w:rsidRPr="00D562DE">
        <w:rPr>
          <w:rFonts w:eastAsia="Calibri"/>
          <w:bCs/>
          <w:lang w:eastAsia="en-US"/>
        </w:rPr>
        <w:t>1</w:t>
      </w:r>
      <w:r w:rsidR="00F75993" w:rsidRPr="00D562DE">
        <w:rPr>
          <w:rFonts w:eastAsia="Calibri"/>
          <w:bCs/>
          <w:lang w:eastAsia="en-US"/>
        </w:rPr>
        <w:t>2</w:t>
      </w:r>
      <w:r w:rsidR="001562B7" w:rsidRPr="00D562DE">
        <w:rPr>
          <w:rFonts w:eastAsia="Calibri"/>
          <w:bCs/>
          <w:lang w:eastAsia="en-US"/>
        </w:rPr>
        <w:t>.</w:t>
      </w:r>
      <w:r w:rsidR="00455DA3" w:rsidRPr="00D562DE">
        <w:rPr>
          <w:rFonts w:eastAsia="Calibri"/>
          <w:bCs/>
          <w:lang w:eastAsia="en-US"/>
        </w:rPr>
        <w:t xml:space="preserve"> </w:t>
      </w:r>
      <w:r w:rsidR="00D70852" w:rsidRPr="00D562DE">
        <w:rPr>
          <w:rFonts w:eastAsia="Calibri"/>
          <w:bCs/>
          <w:lang w:eastAsia="en-US"/>
        </w:rPr>
        <w:t>pielikums</w:t>
      </w:r>
    </w:p>
    <w:p w14:paraId="7B084BD0" w14:textId="2A42DA3B" w:rsidR="00693EFB" w:rsidRPr="00D562DE" w:rsidRDefault="00D70852" w:rsidP="00627D0D">
      <w:pPr>
        <w:spacing w:line="276" w:lineRule="auto"/>
        <w:jc w:val="right"/>
        <w:rPr>
          <w:rFonts w:eastAsia="Calibri"/>
          <w:lang w:eastAsia="en-US"/>
        </w:rPr>
      </w:pPr>
      <w:r w:rsidRPr="00D562DE">
        <w:rPr>
          <w:rFonts w:eastAsia="Calibri"/>
          <w:lang w:eastAsia="en-US"/>
        </w:rPr>
        <w:t xml:space="preserve">(datums) līgumam Nr. _________ </w:t>
      </w:r>
      <w:r w:rsidR="00627D0D" w:rsidRPr="00627D0D">
        <w:rPr>
          <w:rFonts w:eastAsia="Calibri"/>
          <w:lang w:eastAsia="en-US"/>
        </w:rPr>
        <w:t>““Latvijas kultūra – resurss valsts attīstībai” 2023.-2026. gadam projekta īstenošanu”</w:t>
      </w:r>
    </w:p>
    <w:p w14:paraId="085163F3" w14:textId="7E0C31F1" w:rsidR="00D70852" w:rsidRPr="00D562DE" w:rsidRDefault="00D70852" w:rsidP="005F5F5B">
      <w:pPr>
        <w:spacing w:line="276" w:lineRule="auto"/>
        <w:jc w:val="both"/>
        <w:rPr>
          <w:rFonts w:eastAsia="Calibri"/>
          <w:lang w:eastAsia="en-US"/>
        </w:rPr>
      </w:pPr>
    </w:p>
    <w:p w14:paraId="35741EA5" w14:textId="77777777" w:rsidR="00D70852" w:rsidRPr="00D562D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5F5F5B">
            <w:pPr>
              <w:spacing w:after="120"/>
              <w:jc w:val="both"/>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5F5F5B">
            <w:pPr>
              <w:spacing w:after="120"/>
              <w:jc w:val="both"/>
            </w:pPr>
          </w:p>
          <w:p w14:paraId="6C14C622" w14:textId="77777777" w:rsidR="002345DA" w:rsidRPr="00D562DE" w:rsidRDefault="00463427" w:rsidP="005F5F5B">
            <w:pPr>
              <w:spacing w:after="120"/>
              <w:jc w:val="both"/>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5F5F5B">
            <w:pPr>
              <w:spacing w:after="120"/>
              <w:jc w:val="both"/>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5F5F5B">
            <w:pPr>
              <w:spacing w:after="120"/>
              <w:jc w:val="both"/>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5F5F5B">
            <w:pPr>
              <w:jc w:val="both"/>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5F5F5B">
            <w:pPr>
              <w:jc w:val="both"/>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5F5F5B">
            <w:pPr>
              <w:jc w:val="both"/>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5F5F5B">
            <w:pPr>
              <w:jc w:val="both"/>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5F5F5B">
            <w:pPr>
              <w:spacing w:after="120"/>
              <w:jc w:val="both"/>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5F5F5B">
      <w:pPr>
        <w:spacing w:after="120"/>
        <w:jc w:val="both"/>
      </w:pPr>
    </w:p>
    <w:p w14:paraId="71405F68" w14:textId="009E483C" w:rsidR="002345DA" w:rsidRPr="00D562DE" w:rsidRDefault="002345DA" w:rsidP="005F5F5B">
      <w:pPr>
        <w:numPr>
          <w:ilvl w:val="0"/>
          <w:numId w:val="25"/>
        </w:numPr>
        <w:spacing w:after="120"/>
        <w:jc w:val="both"/>
      </w:pPr>
      <w:r w:rsidRPr="00D562DE">
        <w:rPr>
          <w:b/>
          <w:bCs/>
        </w:rPr>
        <w:t xml:space="preserve">Informācija par </w:t>
      </w:r>
      <w:r w:rsidR="00BB0658" w:rsidRPr="00D562DE">
        <w:rPr>
          <w:b/>
          <w:bCs/>
        </w:rPr>
        <w:t>projekta īstenošanas progresu</w:t>
      </w:r>
    </w:p>
    <w:p w14:paraId="54B69EB6" w14:textId="63D5C48F" w:rsidR="008804BD" w:rsidRDefault="008804BD" w:rsidP="005F5F5B">
      <w:pPr>
        <w:jc w:val="both"/>
      </w:pPr>
      <w:r w:rsidRPr="00D562DE">
        <w:t>Kopsavilkums</w:t>
      </w:r>
      <w:r w:rsidR="00F725A8">
        <w:t xml:space="preserve"> (līdz 600 zīmēm)</w:t>
      </w:r>
      <w:r w:rsidRPr="00D562DE">
        <w:t>:</w:t>
      </w:r>
    </w:p>
    <w:p w14:paraId="7CF39D41" w14:textId="77777777" w:rsidR="008804BD" w:rsidRPr="00F62EB1" w:rsidRDefault="008804BD" w:rsidP="005F5F5B">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5F5F5B">
      <w:pPr>
        <w:spacing w:after="120"/>
        <w:jc w:val="both"/>
        <w:rPr>
          <w:b/>
          <w:bCs/>
        </w:rPr>
      </w:pPr>
      <w:r w:rsidRPr="00D562DE">
        <w:rPr>
          <w:b/>
          <w:bCs/>
        </w:rPr>
        <w:t>Projekta tematiskā uzdevuma izpilde</w:t>
      </w:r>
      <w:r>
        <w:rPr>
          <w:b/>
          <w:bCs/>
        </w:rPr>
        <w:t xml:space="preserve"> (līdz 10 000 zīmēm)</w:t>
      </w:r>
      <w:r w:rsidRPr="00D562DE">
        <w:rPr>
          <w:b/>
          <w:bCs/>
        </w:rPr>
        <w:t>:</w:t>
      </w:r>
    </w:p>
    <w:p w14:paraId="7B4ECBCC" w14:textId="6C1BEB24" w:rsidR="00CC063B" w:rsidRDefault="008804BD" w:rsidP="00B92E2A">
      <w:pPr>
        <w:jc w:val="both"/>
        <w:rPr>
          <w:i/>
          <w:iCs/>
        </w:rPr>
      </w:pPr>
      <w:r>
        <w:rPr>
          <w:i/>
          <w:iCs/>
        </w:rPr>
        <w:t xml:space="preserve">Izpildes aprakstu veidot, norādot konkrētas darbības, izpildot </w:t>
      </w:r>
      <w:r w:rsidR="00F725A8">
        <w:rPr>
          <w:i/>
          <w:iCs/>
        </w:rPr>
        <w:t xml:space="preserve">attiecīgo </w:t>
      </w:r>
      <w:r w:rsidR="00C47DC8" w:rsidRPr="00C47DC8">
        <w:rPr>
          <w:i/>
          <w:iCs/>
        </w:rPr>
        <w:t xml:space="preserve">Ministru kabineta </w:t>
      </w:r>
      <w:r w:rsidR="00486CB7" w:rsidRPr="00486CB7">
        <w:rPr>
          <w:i/>
          <w:iCs/>
        </w:rPr>
        <w:t>2023. gada 2. marta rīkojumu Nr. 101 “Par valsts pētījumu programmu “Latvijas kultūra – resurss valsts attīstībai” 2023.-2026.gadam”</w:t>
      </w:r>
      <w:r w:rsidR="00C47DC8" w:rsidRPr="00C47DC8">
        <w:rPr>
          <w:i/>
          <w:iCs/>
        </w:rPr>
        <w:t>" (turpmāk – MK rīkojums</w:t>
      </w:r>
      <w:r w:rsidR="00CC063B">
        <w:rPr>
          <w:i/>
          <w:iCs/>
        </w:rPr>
        <w:t>).</w:t>
      </w:r>
    </w:p>
    <w:p w14:paraId="1E67DAE2" w14:textId="77777777" w:rsidR="008456B5" w:rsidRDefault="008456B5" w:rsidP="00B92E2A">
      <w:pPr>
        <w:jc w:val="both"/>
        <w:rPr>
          <w:i/>
          <w:iCs/>
        </w:rPr>
      </w:pPr>
    </w:p>
    <w:p w14:paraId="0FCACC96" w14:textId="014248A9" w:rsidR="008456B5" w:rsidRPr="008456B5" w:rsidRDefault="008456B5" w:rsidP="008456B5">
      <w:pPr>
        <w:jc w:val="both"/>
        <w:rPr>
          <w:i/>
          <w:iCs/>
        </w:rPr>
      </w:pPr>
      <w:r w:rsidRPr="008456B5">
        <w:rPr>
          <w:i/>
          <w:iCs/>
        </w:rPr>
        <w:t>Programmas virsmērķis ir</w:t>
      </w:r>
      <w:r w:rsidR="008D034D">
        <w:rPr>
          <w:i/>
          <w:iCs/>
        </w:rPr>
        <w:t xml:space="preserve"> </w:t>
      </w:r>
      <w:r w:rsidR="008D034D" w:rsidRPr="008D034D">
        <w:rPr>
          <w:i/>
          <w:iCs/>
        </w:rPr>
        <w:t>Latvijas kultūras attīstība un efektīva izmantošana Latvijas ilgtspējīgai attīstībai.</w:t>
      </w:r>
    </w:p>
    <w:p w14:paraId="72174339" w14:textId="410CC31B" w:rsidR="008456B5" w:rsidRPr="008456B5" w:rsidRDefault="008456B5" w:rsidP="008456B5">
      <w:pPr>
        <w:jc w:val="both"/>
        <w:rPr>
          <w:i/>
          <w:iCs/>
        </w:rPr>
      </w:pPr>
      <w:r w:rsidRPr="008456B5">
        <w:rPr>
          <w:i/>
          <w:iCs/>
        </w:rPr>
        <w:t xml:space="preserve">Atbilstoši programmas īstenošanas mērķim programmā ir noteikti uzdevumi: </w:t>
      </w:r>
    </w:p>
    <w:p w14:paraId="0595949A" w14:textId="111C90A7" w:rsidR="00193229" w:rsidRPr="00193229" w:rsidRDefault="00193229" w:rsidP="00193229">
      <w:pPr>
        <w:jc w:val="both"/>
        <w:rPr>
          <w:i/>
          <w:iCs/>
        </w:rPr>
      </w:pPr>
      <w:r>
        <w:rPr>
          <w:i/>
          <w:iCs/>
        </w:rPr>
        <w:t>1</w:t>
      </w:r>
      <w:r w:rsidRPr="00193229">
        <w:rPr>
          <w:i/>
          <w:iCs/>
        </w:rPr>
        <w:t>. attīstīt jaunu zināšanu bāzi par Latvijas kultūras un radošo nozaru (literatūras, mūzikas, teātra un dejas mākslas, vizuālās mākslas, dizaina, arhitektūras, audiovizuālās un filmu mākslas, starpdisciplināro radošo izpausmju un kultūras mantojuma nozaru, tostarp tradicionālās kultūras un amata prasmju) aktuālajām attīstības tendencēm, tostarp:</w:t>
      </w:r>
    </w:p>
    <w:p w14:paraId="56728C65" w14:textId="77777777" w:rsidR="00193229" w:rsidRPr="00193229" w:rsidRDefault="00193229" w:rsidP="00193229">
      <w:pPr>
        <w:jc w:val="both"/>
        <w:rPr>
          <w:i/>
          <w:iCs/>
        </w:rPr>
      </w:pPr>
    </w:p>
    <w:p w14:paraId="0380DE3B" w14:textId="0A8F978B" w:rsidR="00193229" w:rsidRPr="00193229" w:rsidRDefault="00193229" w:rsidP="00193229">
      <w:pPr>
        <w:jc w:val="both"/>
        <w:rPr>
          <w:i/>
          <w:iCs/>
        </w:rPr>
      </w:pPr>
      <w:r w:rsidRPr="00193229">
        <w:rPr>
          <w:i/>
          <w:iCs/>
        </w:rPr>
        <w:t>1.1. kultūras piedāvājuma pieejamību Latvijas iedzīvotājiem, tai skaitā laikmetīgo kultūras formu pieejamību, kā arī publiskā un privātā sektora lomu un mijiedarbību kultūras piedāvājuma veidošanā;</w:t>
      </w:r>
    </w:p>
    <w:p w14:paraId="01DA2141" w14:textId="77777777" w:rsidR="00193229" w:rsidRPr="00193229" w:rsidRDefault="00193229" w:rsidP="00193229">
      <w:pPr>
        <w:jc w:val="both"/>
        <w:rPr>
          <w:i/>
          <w:iCs/>
        </w:rPr>
      </w:pPr>
    </w:p>
    <w:p w14:paraId="283A6759" w14:textId="674F345E" w:rsidR="00193229" w:rsidRPr="00193229" w:rsidRDefault="00193229" w:rsidP="00193229">
      <w:pPr>
        <w:jc w:val="both"/>
        <w:rPr>
          <w:i/>
          <w:iCs/>
        </w:rPr>
      </w:pPr>
      <w:r w:rsidRPr="00193229">
        <w:rPr>
          <w:i/>
          <w:iCs/>
        </w:rPr>
        <w:t>1.2. nodarbinātības un ieņēmumu gūšanas modeļiem un tendencēm kultūras un radošajās nozarēs un visu līmeņu izglītības piedāvājuma atbilstību darba tirgus pieprasījumam un tā attīstības tendencēm;</w:t>
      </w:r>
    </w:p>
    <w:p w14:paraId="639B85AB" w14:textId="77777777" w:rsidR="00193229" w:rsidRPr="00193229" w:rsidRDefault="00193229" w:rsidP="00193229">
      <w:pPr>
        <w:jc w:val="both"/>
        <w:rPr>
          <w:i/>
          <w:iCs/>
        </w:rPr>
      </w:pPr>
    </w:p>
    <w:p w14:paraId="6063D4C6" w14:textId="59287EA1" w:rsidR="00193229" w:rsidRPr="00193229" w:rsidRDefault="00193229" w:rsidP="00193229">
      <w:pPr>
        <w:jc w:val="both"/>
        <w:rPr>
          <w:i/>
          <w:iCs/>
        </w:rPr>
      </w:pPr>
      <w:r w:rsidRPr="00193229">
        <w:rPr>
          <w:i/>
          <w:iCs/>
        </w:rPr>
        <w:t>1.3. digitālo tehnoloģiju ietekmi uz kultūras patēriņa paradumiem, kultūras satura radīšanas un izplatīšanas procesiem un ieņēmumu gūšanu no radošās darbības;</w:t>
      </w:r>
    </w:p>
    <w:p w14:paraId="70E6A018" w14:textId="77777777" w:rsidR="00193229" w:rsidRPr="00193229" w:rsidRDefault="00193229" w:rsidP="00193229">
      <w:pPr>
        <w:jc w:val="both"/>
        <w:rPr>
          <w:i/>
          <w:iCs/>
        </w:rPr>
      </w:pPr>
    </w:p>
    <w:p w14:paraId="5A98B5B3" w14:textId="5D2D1FE9" w:rsidR="00193229" w:rsidRPr="00193229" w:rsidRDefault="00193229" w:rsidP="00193229">
      <w:pPr>
        <w:jc w:val="both"/>
        <w:rPr>
          <w:i/>
          <w:iCs/>
        </w:rPr>
      </w:pPr>
      <w:r w:rsidRPr="00193229">
        <w:rPr>
          <w:i/>
          <w:iCs/>
        </w:rPr>
        <w:t>2. attīstīt jaunu zināšanu bāzi par Latvijas kultūras un radošajām nozarēm nozīmīgiem vēsturiskajiem procesiem ar paliekošu ietekmi uz mūsdienu kultūru, tostarp padomju okupācijas gadu norisēm kultūras jomā;</w:t>
      </w:r>
    </w:p>
    <w:p w14:paraId="2F7F6CF8" w14:textId="77777777" w:rsidR="00193229" w:rsidRPr="00193229" w:rsidRDefault="00193229" w:rsidP="00193229">
      <w:pPr>
        <w:jc w:val="both"/>
        <w:rPr>
          <w:i/>
          <w:iCs/>
        </w:rPr>
      </w:pPr>
    </w:p>
    <w:p w14:paraId="749AB2B0" w14:textId="2C88B5AF" w:rsidR="00193229" w:rsidRDefault="00193229" w:rsidP="00193229">
      <w:pPr>
        <w:jc w:val="both"/>
        <w:rPr>
          <w:i/>
          <w:iCs/>
        </w:rPr>
      </w:pPr>
      <w:r w:rsidRPr="00193229">
        <w:rPr>
          <w:i/>
          <w:iCs/>
        </w:rPr>
        <w:t xml:space="preserve">3. attīstīt kultūras un radošo nozaru sociālās un ekonomiskās ietekmes novērtējuma pieejas, īpaši uz iedzīvotāju dzīves kvalitāti un labbūtību, veselību, izglītību un sociālo iekļaušanos, vidi un klimatu, kā </w:t>
      </w:r>
      <w:r w:rsidRPr="00193229">
        <w:rPr>
          <w:i/>
          <w:iCs/>
        </w:rPr>
        <w:lastRenderedPageBreak/>
        <w:t>arī inovācijām, paplašinot zināšanas un izpratni par kultūras un radošo nozaru esošo un potenciālo pienesumu šīm jomām un veicinot valsts ilgtspējīgu attīstību.</w:t>
      </w:r>
    </w:p>
    <w:p w14:paraId="30FF3B33" w14:textId="285233D1" w:rsidR="008456B5" w:rsidRPr="008456B5" w:rsidRDefault="008456B5" w:rsidP="008456B5">
      <w:pPr>
        <w:jc w:val="both"/>
        <w:rPr>
          <w:i/>
          <w:iCs/>
        </w:rPr>
      </w:pPr>
      <w:r w:rsidRPr="008456B5">
        <w:rPr>
          <w:i/>
          <w:iCs/>
        </w:rPr>
        <w:t>Īstenojot projektu, ir jāveic visi konkursā paredzētie uzdevumi, kā arī jānodrošina horizontālo uzdevumu izpilde.</w:t>
      </w:r>
    </w:p>
    <w:p w14:paraId="1A14E824" w14:textId="4A8ECE6C" w:rsidR="008456B5" w:rsidRDefault="008456B5" w:rsidP="008456B5">
      <w:pPr>
        <w:jc w:val="both"/>
        <w:rPr>
          <w:i/>
          <w:iCs/>
        </w:rPr>
      </w:pPr>
      <w:r w:rsidRPr="008456B5">
        <w:rPr>
          <w:i/>
          <w:iCs/>
        </w:rPr>
        <w:t>Īstenojot projektu, ir jāizpilda konkursā paredzētais tematiskais uzdevums, kā arī jānodrošina visu MK rīkojuma 7. punktā uzskaitīto horizontālo uzdevumu izpilde un visu MK rīkojuma 8. punktā uzskaitīto rezultātu sasniegšana.</w:t>
      </w:r>
    </w:p>
    <w:p w14:paraId="2504D615" w14:textId="77777777" w:rsidR="008456B5" w:rsidRDefault="008456B5" w:rsidP="00B92E2A">
      <w:pPr>
        <w:jc w:val="both"/>
        <w:rPr>
          <w:i/>
          <w:iCs/>
        </w:rPr>
      </w:pPr>
    </w:p>
    <w:p w14:paraId="6D443F4E" w14:textId="2C4700AD" w:rsidR="008804BD" w:rsidRDefault="008804BD" w:rsidP="00B92E2A">
      <w:pPr>
        <w:jc w:val="both"/>
        <w:rPr>
          <w:i/>
          <w:iCs/>
        </w:rPr>
      </w:pPr>
      <w:r>
        <w:rPr>
          <w:i/>
          <w:iCs/>
        </w:rPr>
        <w:t>Izpildes aprakstu var dalīt arī vairākās daļās, kas ietvertas uzdevuma tekstā vai arī dalot darba posmos (darba paketēs), kas plānotas projekta pieteikumā.</w:t>
      </w:r>
    </w:p>
    <w:p w14:paraId="0C266DC3" w14:textId="6E3D9050" w:rsidR="002345DA" w:rsidRPr="00D562DE" w:rsidRDefault="008804BD" w:rsidP="005F5F5B">
      <w:pPr>
        <w:spacing w:after="120"/>
        <w:jc w:val="both"/>
        <w:rPr>
          <w:b/>
        </w:rPr>
      </w:pPr>
      <w:r>
        <w:rPr>
          <w:i/>
          <w:iCs/>
        </w:rPr>
        <w:t>Ērtībai var arī izmantot tabulas vai shēmas.</w:t>
      </w:r>
    </w:p>
    <w:p w14:paraId="394D98CC" w14:textId="46241DFB" w:rsidR="00C854ED" w:rsidRPr="00D562D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D562DE">
        <w:rPr>
          <w:b/>
          <w:bCs/>
        </w:rPr>
        <w:t>Visu horizontālo uzdevumu izpilde:</w:t>
      </w:r>
    </w:p>
    <w:p w14:paraId="3EF6B5D1" w14:textId="7127A97F" w:rsidR="00D11F5F" w:rsidRDefault="00D562DE" w:rsidP="005F5F5B">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Default="00296123" w:rsidP="005F5F5B">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6F3BA131" w14:textId="5DA3C03F" w:rsidR="00577102" w:rsidRPr="00577102" w:rsidRDefault="00577102" w:rsidP="005F5F5B">
      <w:pPr>
        <w:tabs>
          <w:tab w:val="left" w:pos="1882"/>
          <w:tab w:val="left" w:pos="4761"/>
          <w:tab w:val="left" w:pos="6393"/>
          <w:tab w:val="left" w:pos="7230"/>
          <w:tab w:val="left" w:pos="8344"/>
        </w:tabs>
        <w:jc w:val="both"/>
      </w:pPr>
    </w:p>
    <w:p w14:paraId="6F8316C7" w14:textId="77777777" w:rsidR="00577102" w:rsidRPr="00577102"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577102" w:rsidRPr="00577102" w14:paraId="38D7459E" w14:textId="77777777" w:rsidTr="006E0EA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7777777" w:rsidR="00577102" w:rsidRPr="00577102" w:rsidRDefault="00577102" w:rsidP="00577102">
            <w:pPr>
              <w:jc w:val="center"/>
              <w:rPr>
                <w:rFonts w:eastAsia="Calibri"/>
                <w:b/>
                <w:lang w:eastAsia="en-US"/>
              </w:rPr>
            </w:pPr>
            <w:r w:rsidRPr="00577102">
              <w:rPr>
                <w:rFonts w:eastAsia="Calibri"/>
                <w:b/>
                <w:szCs w:val="22"/>
                <w:lang w:eastAsia="en-US"/>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577102" w:rsidRDefault="00577102" w:rsidP="00577102">
            <w:pPr>
              <w:rPr>
                <w:rFonts w:eastAsia="Calibri"/>
                <w:b/>
                <w:lang w:eastAsia="en-US"/>
              </w:rPr>
            </w:pPr>
            <w:r w:rsidRPr="00577102">
              <w:rPr>
                <w:rFonts w:eastAsia="Calibri"/>
                <w:b/>
                <w:lang w:eastAsia="en-US"/>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36AECA" w:rsidR="00577102" w:rsidRPr="00577102" w:rsidRDefault="00577102" w:rsidP="00577102">
            <w:pPr>
              <w:jc w:val="center"/>
              <w:rPr>
                <w:rFonts w:eastAsia="Calibri"/>
                <w:b/>
                <w:lang w:eastAsia="en-US"/>
              </w:rPr>
            </w:pPr>
            <w:r>
              <w:rPr>
                <w:rFonts w:eastAsia="Calibri"/>
                <w:b/>
                <w:lang w:eastAsia="en-US"/>
              </w:rPr>
              <w:t>H</w:t>
            </w:r>
            <w:r w:rsidRPr="00577102">
              <w:rPr>
                <w:rFonts w:eastAsia="Calibri"/>
                <w:b/>
                <w:lang w:eastAsia="en-US"/>
              </w:rPr>
              <w:t xml:space="preserve">orizontālā uzdevuma izpilde </w:t>
            </w:r>
          </w:p>
          <w:p w14:paraId="44E41A00" w14:textId="77777777" w:rsidR="00577102" w:rsidRPr="00577102" w:rsidRDefault="00577102" w:rsidP="00577102">
            <w:pPr>
              <w:tabs>
                <w:tab w:val="left" w:pos="7530"/>
              </w:tabs>
              <w:jc w:val="both"/>
              <w:rPr>
                <w:rFonts w:eastAsia="Calibri"/>
                <w:b/>
                <w:lang w:eastAsia="en-US"/>
              </w:rPr>
            </w:pPr>
            <w:r w:rsidRPr="00577102">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77102" w:rsidRDefault="00577102" w:rsidP="00577102">
            <w:pPr>
              <w:jc w:val="center"/>
              <w:rPr>
                <w:rFonts w:eastAsia="Calibri"/>
                <w:b/>
                <w:lang w:eastAsia="en-US"/>
              </w:rPr>
            </w:pPr>
            <w:r w:rsidRPr="00577102">
              <w:rPr>
                <w:rFonts w:eastAsia="Calibri"/>
                <w:b/>
                <w:lang w:eastAsia="en-US"/>
              </w:rPr>
              <w:t>Rezultatīvie rādītāji</w:t>
            </w:r>
          </w:p>
        </w:tc>
      </w:tr>
      <w:tr w:rsidR="00577102" w:rsidRPr="00577102" w14:paraId="0B20C9FE" w14:textId="77777777" w:rsidTr="00ED0EA2">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77102" w:rsidRDefault="00577102" w:rsidP="00577102">
            <w:pPr>
              <w:jc w:val="center"/>
              <w:rPr>
                <w:rFonts w:eastAsia="Calibri"/>
                <w:b/>
                <w:szCs w:val="22"/>
                <w:lang w:eastAsia="en-US"/>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77102"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77102"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77102" w:rsidRDefault="00577102" w:rsidP="00577102">
            <w:pPr>
              <w:jc w:val="both"/>
              <w:rPr>
                <w:rFonts w:eastAsia="Calibri"/>
                <w:b/>
                <w:lang w:eastAsia="en-US"/>
              </w:rPr>
            </w:pPr>
            <w:r w:rsidRPr="00577102">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77102" w:rsidRDefault="00577102" w:rsidP="00577102">
            <w:pPr>
              <w:jc w:val="both"/>
              <w:rPr>
                <w:rFonts w:eastAsia="Calibri"/>
                <w:b/>
                <w:lang w:eastAsia="en-US"/>
              </w:rPr>
            </w:pPr>
            <w:r w:rsidRPr="00577102">
              <w:rPr>
                <w:rFonts w:eastAsia="Calibri"/>
                <w:b/>
                <w:lang w:eastAsia="en-US"/>
              </w:rPr>
              <w:t>Skaits</w:t>
            </w:r>
          </w:p>
        </w:tc>
      </w:tr>
      <w:tr w:rsidR="00577102" w:rsidRPr="00577102" w14:paraId="204394DF" w14:textId="77777777" w:rsidTr="00ED0EA2">
        <w:tc>
          <w:tcPr>
            <w:tcW w:w="5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577102" w:rsidRDefault="00577102" w:rsidP="00577102">
            <w:pPr>
              <w:jc w:val="center"/>
              <w:rPr>
                <w:rFonts w:eastAsia="Calibri"/>
                <w:szCs w:val="22"/>
                <w:lang w:eastAsia="en-US"/>
              </w:rPr>
            </w:pPr>
            <w:r w:rsidRPr="00577102">
              <w:rPr>
                <w:rFonts w:eastAsia="Calibri"/>
                <w:szCs w:val="22"/>
                <w:lang w:eastAsia="en-US"/>
              </w:rPr>
              <w:t>1.</w:t>
            </w:r>
          </w:p>
        </w:tc>
        <w:tc>
          <w:tcPr>
            <w:tcW w:w="2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51328517" w:rsidR="00577102" w:rsidRPr="00577102" w:rsidRDefault="008718C4" w:rsidP="00577102">
            <w:pPr>
              <w:jc w:val="both"/>
              <w:rPr>
                <w:rFonts w:eastAsia="Calibri"/>
                <w:lang w:eastAsia="en-US"/>
              </w:rPr>
            </w:pPr>
            <w:r>
              <w:rPr>
                <w:rFonts w:eastAsia="Calibri"/>
                <w:lang w:eastAsia="en-US"/>
              </w:rPr>
              <w:t>V</w:t>
            </w:r>
            <w:r w:rsidR="00382277" w:rsidRPr="00382277">
              <w:rPr>
                <w:rFonts w:eastAsia="Calibri"/>
                <w:lang w:eastAsia="en-US"/>
              </w:rPr>
              <w:t>eidot un attīstīt starpdisciplināras konkurētspējīgas zinātnieku grupas programmas tematiskajās jomās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577102"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577102"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577102" w:rsidRDefault="00577102" w:rsidP="00577102">
            <w:pPr>
              <w:jc w:val="both"/>
              <w:rPr>
                <w:rFonts w:eastAsia="Calibri"/>
                <w:i/>
                <w:iCs/>
                <w:lang w:eastAsia="en-US"/>
              </w:rPr>
            </w:pPr>
          </w:p>
        </w:tc>
      </w:tr>
      <w:tr w:rsidR="00577102" w:rsidRPr="00577102" w14:paraId="440F3EE1" w14:textId="77777777" w:rsidTr="00ED0EA2">
        <w:tc>
          <w:tcPr>
            <w:tcW w:w="5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577102" w:rsidRDefault="00577102" w:rsidP="00577102">
            <w:pPr>
              <w:jc w:val="center"/>
              <w:rPr>
                <w:rFonts w:eastAsia="Calibri"/>
                <w:szCs w:val="22"/>
                <w:lang w:eastAsia="en-US"/>
              </w:rPr>
            </w:pPr>
            <w:r w:rsidRPr="00577102">
              <w:rPr>
                <w:rFonts w:eastAsia="Calibri"/>
                <w:szCs w:val="22"/>
                <w:lang w:eastAsia="en-US"/>
              </w:rPr>
              <w:t>2.</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242605EC" w:rsidR="00577102" w:rsidRPr="00577102" w:rsidRDefault="008718C4" w:rsidP="00577102">
            <w:pPr>
              <w:shd w:val="clear" w:color="auto" w:fill="FFFFFF"/>
              <w:rPr>
                <w:lang w:eastAsia="en-US"/>
              </w:rPr>
            </w:pPr>
            <w:r>
              <w:rPr>
                <w:lang w:eastAsia="en-US"/>
              </w:rPr>
              <w:t>A</w:t>
            </w:r>
            <w:r w:rsidRPr="008718C4">
              <w:rPr>
                <w:lang w:eastAsia="en-US"/>
              </w:rPr>
              <w:t>ttīstīt kultūras un radošo nozaru fundamentālās un lietišķās pētniecības metodes un prakses, tai skaitā digitālās, attīstīt nozares terminoloģiju un sekmēt kultūras mantojuma institūciju krājumu izmantošanu pētniecībā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577102"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577102"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577102" w:rsidRDefault="00577102" w:rsidP="00577102">
            <w:pPr>
              <w:jc w:val="both"/>
              <w:rPr>
                <w:rFonts w:eastAsia="Calibri"/>
                <w:i/>
                <w:iCs/>
                <w:lang w:eastAsia="en-US"/>
              </w:rPr>
            </w:pPr>
          </w:p>
        </w:tc>
      </w:tr>
      <w:tr w:rsidR="00CA5019" w:rsidRPr="00577102" w14:paraId="5B56E8B8" w14:textId="77777777" w:rsidTr="005178ED">
        <w:tc>
          <w:tcPr>
            <w:tcW w:w="57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577102" w:rsidRDefault="00CA5019" w:rsidP="00577102">
            <w:pPr>
              <w:jc w:val="center"/>
              <w:rPr>
                <w:rFonts w:eastAsia="Calibri"/>
                <w:szCs w:val="22"/>
                <w:lang w:eastAsia="en-US"/>
              </w:rPr>
            </w:pPr>
            <w:r>
              <w:rPr>
                <w:rFonts w:eastAsia="Calibri"/>
                <w:szCs w:val="22"/>
                <w:lang w:eastAsia="en-US"/>
              </w:rPr>
              <w:t>3.</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4C77A01" w:rsidR="00CA5019" w:rsidRDefault="004D619B" w:rsidP="00577102">
            <w:pPr>
              <w:shd w:val="clear" w:color="auto" w:fill="FFFFFF"/>
              <w:rPr>
                <w:lang w:eastAsia="en-US"/>
              </w:rPr>
            </w:pPr>
            <w:r w:rsidRPr="004D619B">
              <w:rPr>
                <w:lang w:eastAsia="en-US"/>
              </w:rPr>
              <w:t>Attīstīt zinātnisko grupu sadarbību ar kultūras un radošajām nozarēm, tai skaitā kultūras mantojuma institūcijām, kultūras organizācijām un mantojuma kopienām, tostarp Latvijas reģionos un diasporā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577102"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577102"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577102" w:rsidRDefault="00CA5019" w:rsidP="00577102">
            <w:pPr>
              <w:jc w:val="both"/>
              <w:rPr>
                <w:rFonts w:eastAsia="Calibri"/>
                <w:i/>
                <w:iCs/>
                <w:lang w:eastAsia="en-US"/>
              </w:rPr>
            </w:pPr>
          </w:p>
        </w:tc>
      </w:tr>
      <w:tr w:rsidR="00CA5019" w:rsidRPr="00577102" w14:paraId="14FC7B8E" w14:textId="77777777" w:rsidTr="005178ED">
        <w:tc>
          <w:tcPr>
            <w:tcW w:w="57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577102" w:rsidRDefault="000B3F3C" w:rsidP="00577102">
            <w:pPr>
              <w:jc w:val="center"/>
              <w:rPr>
                <w:rFonts w:eastAsia="Calibri"/>
                <w:szCs w:val="22"/>
                <w:lang w:eastAsia="en-US"/>
              </w:rPr>
            </w:pPr>
            <w:r>
              <w:rPr>
                <w:rFonts w:eastAsia="Calibri"/>
                <w:szCs w:val="22"/>
                <w:lang w:eastAsia="en-US"/>
              </w:rPr>
              <w:lastRenderedPageBreak/>
              <w:t>4.</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12DCFD36" w:rsidR="00CA5019" w:rsidRDefault="000B3F3C" w:rsidP="00577102">
            <w:pPr>
              <w:shd w:val="clear" w:color="auto" w:fill="FFFFFF"/>
              <w:rPr>
                <w:lang w:eastAsia="en-US"/>
              </w:rPr>
            </w:pPr>
            <w:r>
              <w:rPr>
                <w:lang w:eastAsia="en-US"/>
              </w:rPr>
              <w:t>S</w:t>
            </w:r>
            <w:r w:rsidRPr="000B3F3C">
              <w:rPr>
                <w:lang w:eastAsia="en-US"/>
              </w:rPr>
              <w:t>tiprināt izglītības procesus, tostarp integrējot pētniecību mākslu un kultūras augstākās izglītības studiju procesā, īpaši doktorantūrā, kā arī nodrošinot prakses un darba iespējas studējošajiem un integrējot pētījumu rezultātā gūtās zināšanas studiju saturā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577102"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577102"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577102" w:rsidRDefault="00CA5019" w:rsidP="00577102">
            <w:pPr>
              <w:jc w:val="both"/>
              <w:rPr>
                <w:rFonts w:eastAsia="Calibri"/>
                <w:i/>
                <w:iCs/>
                <w:lang w:eastAsia="en-US"/>
              </w:rPr>
            </w:pPr>
          </w:p>
        </w:tc>
      </w:tr>
      <w:tr w:rsidR="000B3F3C" w:rsidRPr="00577102" w14:paraId="0D4D2810" w14:textId="77777777" w:rsidTr="005178ED">
        <w:tc>
          <w:tcPr>
            <w:tcW w:w="57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5A4C73" w14:textId="4AF0E1F7" w:rsidR="000B3F3C" w:rsidRPr="00577102" w:rsidRDefault="00C0630C" w:rsidP="00577102">
            <w:pPr>
              <w:jc w:val="center"/>
              <w:rPr>
                <w:rFonts w:eastAsia="Calibri"/>
                <w:szCs w:val="22"/>
                <w:lang w:eastAsia="en-US"/>
              </w:rPr>
            </w:pPr>
            <w:r>
              <w:rPr>
                <w:rFonts w:eastAsia="Calibri"/>
                <w:szCs w:val="22"/>
                <w:lang w:eastAsia="en-US"/>
              </w:rPr>
              <w:t>5.</w:t>
            </w:r>
          </w:p>
        </w:tc>
        <w:tc>
          <w:tcPr>
            <w:tcW w:w="26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3B5BE" w14:textId="3D02E00D" w:rsidR="000B3F3C" w:rsidRDefault="000B3F3C" w:rsidP="00577102">
            <w:pPr>
              <w:shd w:val="clear" w:color="auto" w:fill="FFFFFF"/>
              <w:rPr>
                <w:lang w:eastAsia="en-US"/>
              </w:rPr>
            </w:pPr>
            <w:r>
              <w:rPr>
                <w:lang w:eastAsia="en-US"/>
              </w:rPr>
              <w:t>A</w:t>
            </w:r>
            <w:r w:rsidRPr="000B3F3C">
              <w:rPr>
                <w:lang w:eastAsia="en-US"/>
              </w:rPr>
              <w:t>ttīstīt starptautisko sadarbību pētniecībā, tostarp iesaistoties starptautiskajos sadarbības tīklos un konsorcijos un izstrādājot projektu pieteikumus Eiropas Savienības fondu un citām starptautiskajām pētniecības programmām</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CFE4F5" w14:textId="77777777" w:rsidR="000B3F3C" w:rsidRPr="00577102" w:rsidRDefault="000B3F3C" w:rsidP="00577102">
            <w:pPr>
              <w:jc w:val="both"/>
              <w:rPr>
                <w:rFonts w:eastAsia="Calibri"/>
                <w:i/>
                <w:iCs/>
                <w:lang w:eastAsia="en-US"/>
              </w:rPr>
            </w:pPr>
          </w:p>
        </w:tc>
        <w:tc>
          <w:tcPr>
            <w:tcW w:w="1701" w:type="dxa"/>
            <w:tcBorders>
              <w:top w:val="single" w:sz="4" w:space="0" w:color="auto"/>
              <w:left w:val="nil"/>
              <w:bottom w:val="single" w:sz="8" w:space="0" w:color="auto"/>
              <w:right w:val="single" w:sz="8" w:space="0" w:color="auto"/>
            </w:tcBorders>
          </w:tcPr>
          <w:p w14:paraId="738F67EA" w14:textId="77777777" w:rsidR="000B3F3C" w:rsidRPr="00577102" w:rsidRDefault="000B3F3C" w:rsidP="00577102">
            <w:pPr>
              <w:jc w:val="both"/>
              <w:rPr>
                <w:rFonts w:eastAsia="Calibri"/>
                <w:i/>
                <w:iCs/>
                <w:lang w:eastAsia="en-US"/>
              </w:rPr>
            </w:pPr>
          </w:p>
        </w:tc>
        <w:tc>
          <w:tcPr>
            <w:tcW w:w="1701" w:type="dxa"/>
            <w:tcBorders>
              <w:top w:val="single" w:sz="4" w:space="0" w:color="auto"/>
              <w:left w:val="nil"/>
              <w:bottom w:val="single" w:sz="8" w:space="0" w:color="auto"/>
              <w:right w:val="single" w:sz="8" w:space="0" w:color="auto"/>
            </w:tcBorders>
          </w:tcPr>
          <w:p w14:paraId="5F925ED6" w14:textId="77777777" w:rsidR="000B3F3C" w:rsidRPr="00577102" w:rsidRDefault="000B3F3C" w:rsidP="00577102">
            <w:pPr>
              <w:jc w:val="both"/>
              <w:rPr>
                <w:rFonts w:eastAsia="Calibri"/>
                <w:i/>
                <w:iCs/>
                <w:lang w:eastAsia="en-US"/>
              </w:rPr>
            </w:pPr>
          </w:p>
        </w:tc>
      </w:tr>
      <w:tr w:rsidR="000B3F3C" w:rsidRPr="00577102" w14:paraId="229AEA2C"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4CF10" w14:textId="3474CB34" w:rsidR="000B3F3C" w:rsidRPr="00577102" w:rsidRDefault="00FE7080" w:rsidP="00577102">
            <w:pPr>
              <w:jc w:val="center"/>
              <w:rPr>
                <w:rFonts w:eastAsia="Calibri"/>
                <w:szCs w:val="22"/>
                <w:lang w:eastAsia="en-US"/>
              </w:rPr>
            </w:pPr>
            <w:r>
              <w:rPr>
                <w:rFonts w:eastAsia="Calibri"/>
                <w:szCs w:val="22"/>
                <w:lang w:eastAsia="en-US"/>
              </w:rPr>
              <w:t>6.</w:t>
            </w:r>
          </w:p>
        </w:tc>
        <w:tc>
          <w:tcPr>
            <w:tcW w:w="2680" w:type="dxa"/>
            <w:tcBorders>
              <w:top w:val="nil"/>
              <w:left w:val="nil"/>
              <w:bottom w:val="single" w:sz="8" w:space="0" w:color="auto"/>
              <w:right w:val="single" w:sz="8" w:space="0" w:color="auto"/>
            </w:tcBorders>
            <w:tcMar>
              <w:top w:w="0" w:type="dxa"/>
              <w:left w:w="108" w:type="dxa"/>
              <w:bottom w:w="0" w:type="dxa"/>
              <w:right w:w="108" w:type="dxa"/>
            </w:tcMar>
          </w:tcPr>
          <w:p w14:paraId="0BA883BD" w14:textId="4F49A46A" w:rsidR="000B3F3C" w:rsidRDefault="00F77AF4" w:rsidP="00577102">
            <w:pPr>
              <w:shd w:val="clear" w:color="auto" w:fill="FFFFFF"/>
              <w:rPr>
                <w:lang w:eastAsia="en-US"/>
              </w:rPr>
            </w:pPr>
            <w:r>
              <w:rPr>
                <w:lang w:eastAsia="en-US"/>
              </w:rPr>
              <w:t>S</w:t>
            </w:r>
            <w:r w:rsidRPr="00F77AF4">
              <w:rPr>
                <w:lang w:eastAsia="en-US"/>
              </w:rPr>
              <w:t>niegt atbalstu kultūrpolitikas īstenošanai, izstrādājot ieteikumus</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AD2A4DA"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5E0B2C11"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6DA65F17" w14:textId="77777777" w:rsidR="000B3F3C" w:rsidRPr="00577102" w:rsidRDefault="000B3F3C" w:rsidP="00577102">
            <w:pPr>
              <w:jc w:val="both"/>
              <w:rPr>
                <w:rFonts w:eastAsia="Calibri"/>
                <w:i/>
                <w:iCs/>
                <w:lang w:eastAsia="en-US"/>
              </w:rPr>
            </w:pPr>
          </w:p>
        </w:tc>
      </w:tr>
      <w:tr w:rsidR="000B3F3C" w:rsidRPr="00577102" w14:paraId="5D8772F6"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EC888" w14:textId="079E0517" w:rsidR="000B3F3C" w:rsidRPr="00577102" w:rsidRDefault="00FE7080" w:rsidP="00577102">
            <w:pPr>
              <w:jc w:val="center"/>
              <w:rPr>
                <w:rFonts w:eastAsia="Calibri"/>
                <w:szCs w:val="22"/>
                <w:lang w:eastAsia="en-US"/>
              </w:rPr>
            </w:pPr>
            <w:r>
              <w:rPr>
                <w:rFonts w:eastAsia="Calibri"/>
                <w:szCs w:val="22"/>
                <w:lang w:eastAsia="en-US"/>
              </w:rPr>
              <w:t>7.</w:t>
            </w:r>
          </w:p>
        </w:tc>
        <w:tc>
          <w:tcPr>
            <w:tcW w:w="2680" w:type="dxa"/>
            <w:tcBorders>
              <w:top w:val="nil"/>
              <w:left w:val="nil"/>
              <w:bottom w:val="single" w:sz="8" w:space="0" w:color="auto"/>
              <w:right w:val="single" w:sz="8" w:space="0" w:color="auto"/>
            </w:tcBorders>
            <w:tcMar>
              <w:top w:w="0" w:type="dxa"/>
              <w:left w:w="108" w:type="dxa"/>
              <w:bottom w:w="0" w:type="dxa"/>
              <w:right w:w="108" w:type="dxa"/>
            </w:tcMar>
          </w:tcPr>
          <w:p w14:paraId="1DFFD742" w14:textId="4F5C6845" w:rsidR="000B3F3C" w:rsidRDefault="00FE7080" w:rsidP="00577102">
            <w:pPr>
              <w:shd w:val="clear" w:color="auto" w:fill="FFFFFF"/>
              <w:rPr>
                <w:lang w:eastAsia="en-US"/>
              </w:rPr>
            </w:pPr>
            <w:r>
              <w:rPr>
                <w:lang w:eastAsia="en-US"/>
              </w:rPr>
              <w:t>I</w:t>
            </w:r>
            <w:r w:rsidRPr="00FE7080">
              <w:rPr>
                <w:lang w:eastAsia="en-US"/>
              </w:rPr>
              <w:t>nformēt sabiedrību par pētniecības gaitu un rezultātiem, veicinot sabiedrības izpratni par kultūras un radošo nozaru aktuālajiem procesiem un vēsturi un pētniecības lomu sabiedrībai nozīmīgu jautājumu risināšanā</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AF1CE3F"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29824DD6"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06F0C377" w14:textId="77777777" w:rsidR="000B3F3C" w:rsidRPr="00577102" w:rsidRDefault="000B3F3C" w:rsidP="00577102">
            <w:pPr>
              <w:jc w:val="both"/>
              <w:rPr>
                <w:rFonts w:eastAsia="Calibri"/>
                <w:i/>
                <w:iCs/>
                <w:lang w:eastAsia="en-US"/>
              </w:rPr>
            </w:pPr>
          </w:p>
        </w:tc>
      </w:tr>
      <w:tr w:rsidR="000B3F3C" w:rsidRPr="00577102" w14:paraId="3E136811" w14:textId="77777777" w:rsidTr="0057710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72228" w14:textId="358A5835" w:rsidR="000B3F3C" w:rsidRDefault="00FE7080" w:rsidP="00577102">
            <w:pPr>
              <w:jc w:val="center"/>
              <w:rPr>
                <w:rFonts w:eastAsia="Calibri"/>
                <w:szCs w:val="22"/>
                <w:lang w:eastAsia="en-US"/>
              </w:rPr>
            </w:pPr>
            <w:r>
              <w:rPr>
                <w:rFonts w:eastAsia="Calibri"/>
                <w:szCs w:val="22"/>
                <w:lang w:eastAsia="en-US"/>
              </w:rPr>
              <w:t>8.</w:t>
            </w:r>
          </w:p>
          <w:p w14:paraId="315CFE22" w14:textId="098C2D6B" w:rsidR="000B3F3C" w:rsidRPr="00577102" w:rsidRDefault="000B3F3C" w:rsidP="00577102">
            <w:pPr>
              <w:jc w:val="center"/>
              <w:rPr>
                <w:rFonts w:eastAsia="Calibri"/>
                <w:szCs w:val="22"/>
                <w:lang w:eastAsia="en-US"/>
              </w:rPr>
            </w:pPr>
          </w:p>
        </w:tc>
        <w:tc>
          <w:tcPr>
            <w:tcW w:w="2680" w:type="dxa"/>
            <w:tcBorders>
              <w:top w:val="nil"/>
              <w:left w:val="nil"/>
              <w:bottom w:val="single" w:sz="8" w:space="0" w:color="auto"/>
              <w:right w:val="single" w:sz="8" w:space="0" w:color="auto"/>
            </w:tcBorders>
            <w:tcMar>
              <w:top w:w="0" w:type="dxa"/>
              <w:left w:w="108" w:type="dxa"/>
              <w:bottom w:w="0" w:type="dxa"/>
              <w:right w:w="108" w:type="dxa"/>
            </w:tcMar>
          </w:tcPr>
          <w:p w14:paraId="578E3E8F" w14:textId="742DF430" w:rsidR="000B3F3C" w:rsidRDefault="00FE7080" w:rsidP="00577102">
            <w:pPr>
              <w:shd w:val="clear" w:color="auto" w:fill="FFFFFF"/>
              <w:rPr>
                <w:lang w:eastAsia="en-US"/>
              </w:rPr>
            </w:pPr>
            <w:r>
              <w:rPr>
                <w:lang w:eastAsia="en-US"/>
              </w:rPr>
              <w:t>N</w:t>
            </w:r>
            <w:r w:rsidRPr="00FE7080">
              <w:rPr>
                <w:lang w:eastAsia="en-US"/>
              </w:rPr>
              <w:t xml:space="preserve">odrošināt publisku pieejamību pētniecības rezultātiem, tai skaitā nodrošinot bezmaksas piekļuvi zinātniskajām publikācijām un deponējot </w:t>
            </w:r>
            <w:proofErr w:type="spellStart"/>
            <w:r w:rsidRPr="00FE7080">
              <w:rPr>
                <w:lang w:eastAsia="en-US"/>
              </w:rPr>
              <w:t>jauniegūtos</w:t>
            </w:r>
            <w:proofErr w:type="spellEnd"/>
            <w:r w:rsidRPr="00FE7080">
              <w:rPr>
                <w:lang w:eastAsia="en-US"/>
              </w:rPr>
              <w:t xml:space="preserve"> pētniecības datus pētniecības datu repozitorijos atbilstoši FAIR (</w:t>
            </w:r>
            <w:proofErr w:type="spellStart"/>
            <w:r w:rsidRPr="00FE7080">
              <w:rPr>
                <w:lang w:eastAsia="en-US"/>
              </w:rPr>
              <w:t>Findable</w:t>
            </w:r>
            <w:proofErr w:type="spellEnd"/>
            <w:r w:rsidRPr="00FE7080">
              <w:rPr>
                <w:lang w:eastAsia="en-US"/>
              </w:rPr>
              <w:t xml:space="preserve">, </w:t>
            </w:r>
            <w:proofErr w:type="spellStart"/>
            <w:r w:rsidRPr="00FE7080">
              <w:rPr>
                <w:lang w:eastAsia="en-US"/>
              </w:rPr>
              <w:t>Accessible</w:t>
            </w:r>
            <w:proofErr w:type="spellEnd"/>
            <w:r w:rsidRPr="00FE7080">
              <w:rPr>
                <w:lang w:eastAsia="en-US"/>
              </w:rPr>
              <w:t xml:space="preserve">, </w:t>
            </w:r>
            <w:proofErr w:type="spellStart"/>
            <w:r w:rsidRPr="00FE7080">
              <w:rPr>
                <w:lang w:eastAsia="en-US"/>
              </w:rPr>
              <w:t>Interoperable</w:t>
            </w:r>
            <w:proofErr w:type="spellEnd"/>
            <w:r w:rsidRPr="00FE7080">
              <w:rPr>
                <w:lang w:eastAsia="en-US"/>
              </w:rPr>
              <w:t xml:space="preserve">, </w:t>
            </w:r>
            <w:proofErr w:type="spellStart"/>
            <w:r w:rsidRPr="00FE7080">
              <w:rPr>
                <w:lang w:eastAsia="en-US"/>
              </w:rPr>
              <w:t>Reusable</w:t>
            </w:r>
            <w:proofErr w:type="spellEnd"/>
            <w:r w:rsidRPr="00FE7080">
              <w:rPr>
                <w:lang w:eastAsia="en-US"/>
              </w:rPr>
              <w:t xml:space="preserve">) principiem (atrodami, </w:t>
            </w:r>
            <w:r w:rsidRPr="00FE7080">
              <w:rPr>
                <w:lang w:eastAsia="en-US"/>
              </w:rPr>
              <w:lastRenderedPageBreak/>
              <w:t xml:space="preserve">pieejami, </w:t>
            </w:r>
            <w:proofErr w:type="spellStart"/>
            <w:r w:rsidRPr="00FE7080">
              <w:rPr>
                <w:lang w:eastAsia="en-US"/>
              </w:rPr>
              <w:t>sadarbspējīgi</w:t>
            </w:r>
            <w:proofErr w:type="spellEnd"/>
            <w:r w:rsidRPr="00FE7080">
              <w:rPr>
                <w:lang w:eastAsia="en-US"/>
              </w:rPr>
              <w:t xml:space="preserve"> un atkārtoti lietojami)</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702D67C"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12EB010E" w14:textId="77777777" w:rsidR="000B3F3C" w:rsidRPr="00577102" w:rsidRDefault="000B3F3C" w:rsidP="00577102">
            <w:pPr>
              <w:jc w:val="both"/>
              <w:rPr>
                <w:rFonts w:eastAsia="Calibri"/>
                <w:i/>
                <w:iCs/>
                <w:lang w:eastAsia="en-US"/>
              </w:rPr>
            </w:pPr>
          </w:p>
        </w:tc>
        <w:tc>
          <w:tcPr>
            <w:tcW w:w="1701" w:type="dxa"/>
            <w:tcBorders>
              <w:top w:val="nil"/>
              <w:left w:val="nil"/>
              <w:bottom w:val="single" w:sz="8" w:space="0" w:color="auto"/>
              <w:right w:val="single" w:sz="8" w:space="0" w:color="auto"/>
            </w:tcBorders>
          </w:tcPr>
          <w:p w14:paraId="5C943DCA" w14:textId="77777777" w:rsidR="000B3F3C" w:rsidRPr="00577102" w:rsidRDefault="000B3F3C" w:rsidP="00577102">
            <w:pPr>
              <w:jc w:val="both"/>
              <w:rPr>
                <w:rFonts w:eastAsia="Calibri"/>
                <w:i/>
                <w:iCs/>
                <w:lang w:eastAsia="en-US"/>
              </w:rPr>
            </w:pPr>
          </w:p>
        </w:tc>
      </w:tr>
    </w:tbl>
    <w:p w14:paraId="0F963863" w14:textId="77777777" w:rsidR="00577102" w:rsidRPr="00577102" w:rsidRDefault="00577102" w:rsidP="005F5F5B">
      <w:pPr>
        <w:tabs>
          <w:tab w:val="left" w:pos="1882"/>
          <w:tab w:val="left" w:pos="4761"/>
          <w:tab w:val="left" w:pos="6393"/>
          <w:tab w:val="left" w:pos="7230"/>
          <w:tab w:val="left" w:pos="8344"/>
        </w:tabs>
        <w:jc w:val="both"/>
      </w:pPr>
    </w:p>
    <w:p w14:paraId="70EBA478" w14:textId="435B4641" w:rsidR="00F033F3" w:rsidRDefault="006D2560" w:rsidP="005F5F5B">
      <w:pPr>
        <w:numPr>
          <w:ilvl w:val="0"/>
          <w:numId w:val="25"/>
        </w:numPr>
        <w:spacing w:after="120"/>
        <w:jc w:val="both"/>
        <w:rPr>
          <w:b/>
        </w:rPr>
      </w:pPr>
      <w:r w:rsidRPr="00D562DE">
        <w:rPr>
          <w:b/>
        </w:rPr>
        <w:t>MK rīkojuma 8. punkta rezultātu izpilde</w:t>
      </w:r>
      <w:r w:rsidR="00B73D74" w:rsidRPr="00D562DE">
        <w:rPr>
          <w:b/>
        </w:rPr>
        <w:t>:</w:t>
      </w:r>
    </w:p>
    <w:tbl>
      <w:tblPr>
        <w:tblW w:w="10196" w:type="dxa"/>
        <w:tblLayout w:type="fixed"/>
        <w:tblLook w:val="04A0" w:firstRow="1" w:lastRow="0" w:firstColumn="1" w:lastColumn="0" w:noHBand="0" w:noVBand="1"/>
      </w:tblPr>
      <w:tblGrid>
        <w:gridCol w:w="557"/>
        <w:gridCol w:w="3118"/>
        <w:gridCol w:w="3119"/>
        <w:gridCol w:w="1701"/>
        <w:gridCol w:w="1701"/>
      </w:tblGrid>
      <w:tr w:rsidR="00577102" w:rsidRPr="00BC038F" w14:paraId="1794122B" w14:textId="77777777" w:rsidTr="006E0EAC">
        <w:trPr>
          <w:trHeight w:val="576"/>
        </w:trPr>
        <w:tc>
          <w:tcPr>
            <w:tcW w:w="557" w:type="dxa"/>
            <w:vMerge w:val="restart"/>
            <w:tcBorders>
              <w:top w:val="single" w:sz="8" w:space="0" w:color="auto"/>
              <w:left w:val="single" w:sz="8" w:space="0" w:color="auto"/>
              <w:right w:val="single" w:sz="8" w:space="0" w:color="auto"/>
            </w:tcBorders>
          </w:tcPr>
          <w:p w14:paraId="186E2721" w14:textId="77777777" w:rsidR="00577102" w:rsidRPr="00BC038F" w:rsidRDefault="00577102" w:rsidP="006E0EAC">
            <w:pPr>
              <w:jc w:val="center"/>
              <w:rPr>
                <w:b/>
              </w:rPr>
            </w:pPr>
            <w:r w:rsidRPr="004F2CA1">
              <w:rPr>
                <w:b/>
                <w:color w:val="000000" w:themeColor="text1"/>
              </w:rPr>
              <w:t>Nr. p.k.</w:t>
            </w:r>
          </w:p>
        </w:tc>
        <w:tc>
          <w:tcPr>
            <w:tcW w:w="3118" w:type="dxa"/>
            <w:vMerge w:val="restart"/>
            <w:tcBorders>
              <w:top w:val="single" w:sz="8" w:space="0" w:color="auto"/>
              <w:left w:val="single" w:sz="8" w:space="0" w:color="auto"/>
              <w:right w:val="single" w:sz="8" w:space="0" w:color="auto"/>
            </w:tcBorders>
          </w:tcPr>
          <w:p w14:paraId="54DFECA3" w14:textId="274FE9DE" w:rsidR="00577102" w:rsidRPr="00BC038F" w:rsidRDefault="00577102" w:rsidP="006E0EAC">
            <w:pPr>
              <w:jc w:val="center"/>
              <w:rPr>
                <w:b/>
              </w:rPr>
            </w:pPr>
            <w:r w:rsidRPr="004F2CA1">
              <w:rPr>
                <w:b/>
                <w:color w:val="000000" w:themeColor="text1"/>
              </w:rPr>
              <w:t>Sasnie</w:t>
            </w:r>
            <w:r>
              <w:rPr>
                <w:b/>
                <w:color w:val="000000" w:themeColor="text1"/>
              </w:rPr>
              <w:t>gtie</w:t>
            </w:r>
            <w:r w:rsidRPr="004F2CA1">
              <w:rPr>
                <w:b/>
                <w:color w:val="000000" w:themeColor="text1"/>
              </w:rPr>
              <w:t xml:space="preserve"> rezultāt</w:t>
            </w:r>
            <w:r>
              <w:rPr>
                <w:b/>
                <w:color w:val="000000" w:themeColor="text1"/>
              </w:rPr>
              <w:t>i</w:t>
            </w:r>
            <w:r w:rsidRPr="004F2CA1">
              <w:rPr>
                <w:b/>
                <w:color w:val="000000" w:themeColor="text1"/>
              </w:rPr>
              <w:t xml:space="preserve">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BC038F" w:rsidRDefault="00577102" w:rsidP="006E0EAC">
            <w:pPr>
              <w:jc w:val="center"/>
              <w:rPr>
                <w:b/>
              </w:rPr>
            </w:pPr>
            <w:r>
              <w:rPr>
                <w:b/>
                <w:color w:val="000000" w:themeColor="text1"/>
              </w:rPr>
              <w:t>Rezultātu izpildes progress</w:t>
            </w:r>
            <w:r w:rsidRPr="004F2CA1">
              <w:rPr>
                <w:b/>
                <w:color w:val="000000" w:themeColor="text1"/>
              </w:rPr>
              <w:t xml:space="preserve">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F2CA1" w:rsidRDefault="00577102" w:rsidP="006E0EAC">
            <w:pPr>
              <w:jc w:val="center"/>
              <w:rPr>
                <w:b/>
                <w:color w:val="000000" w:themeColor="text1"/>
              </w:rPr>
            </w:pPr>
            <w:r w:rsidRPr="004F2CA1">
              <w:rPr>
                <w:b/>
                <w:color w:val="000000" w:themeColor="text1"/>
              </w:rPr>
              <w:t>Rezultatīvie rādītāji</w:t>
            </w:r>
          </w:p>
        </w:tc>
      </w:tr>
      <w:tr w:rsidR="00577102" w:rsidRPr="00BC038F" w14:paraId="7B5F199B" w14:textId="77777777" w:rsidTr="006E0EAC">
        <w:trPr>
          <w:trHeight w:val="576"/>
        </w:trPr>
        <w:tc>
          <w:tcPr>
            <w:tcW w:w="557" w:type="dxa"/>
            <w:vMerge/>
            <w:tcBorders>
              <w:left w:val="single" w:sz="8" w:space="0" w:color="auto"/>
              <w:bottom w:val="single" w:sz="8" w:space="0" w:color="auto"/>
              <w:right w:val="single" w:sz="8" w:space="0" w:color="auto"/>
            </w:tcBorders>
          </w:tcPr>
          <w:p w14:paraId="2689B398" w14:textId="77777777" w:rsidR="00577102" w:rsidRPr="004F2CA1" w:rsidRDefault="00577102" w:rsidP="006E0EAC">
            <w:pPr>
              <w:jc w:val="center"/>
              <w:rPr>
                <w:b/>
                <w:color w:val="000000" w:themeColor="text1"/>
              </w:rPr>
            </w:pPr>
          </w:p>
        </w:tc>
        <w:tc>
          <w:tcPr>
            <w:tcW w:w="3118" w:type="dxa"/>
            <w:vMerge/>
            <w:tcBorders>
              <w:left w:val="single" w:sz="8" w:space="0" w:color="auto"/>
              <w:bottom w:val="single" w:sz="8" w:space="0" w:color="auto"/>
              <w:right w:val="single" w:sz="8" w:space="0" w:color="auto"/>
            </w:tcBorders>
          </w:tcPr>
          <w:p w14:paraId="0BBB9BFF" w14:textId="77777777" w:rsidR="00577102" w:rsidRPr="004F2CA1" w:rsidRDefault="00577102" w:rsidP="006E0EAC">
            <w:pPr>
              <w:jc w:val="center"/>
              <w:rPr>
                <w:b/>
                <w:color w:val="000000" w:themeColor="text1"/>
              </w:rPr>
            </w:pPr>
          </w:p>
        </w:tc>
        <w:tc>
          <w:tcPr>
            <w:tcW w:w="3119" w:type="dxa"/>
            <w:vMerge/>
            <w:tcBorders>
              <w:left w:val="single" w:sz="8" w:space="0" w:color="auto"/>
              <w:bottom w:val="single" w:sz="8" w:space="0" w:color="auto"/>
              <w:right w:val="single" w:sz="8" w:space="0" w:color="auto"/>
            </w:tcBorders>
          </w:tcPr>
          <w:p w14:paraId="375C4DF2" w14:textId="77777777" w:rsidR="00577102" w:rsidRPr="004F2CA1" w:rsidRDefault="00577102" w:rsidP="006E0EAC">
            <w:pPr>
              <w:jc w:val="center"/>
              <w:rPr>
                <w:b/>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F2CA1" w:rsidRDefault="00577102" w:rsidP="006E0EAC">
            <w:pPr>
              <w:jc w:val="center"/>
              <w:rPr>
                <w:b/>
                <w:color w:val="000000" w:themeColor="text1"/>
              </w:rPr>
            </w:pPr>
            <w:r w:rsidRPr="004F2CA1">
              <w:rPr>
                <w:b/>
                <w:color w:val="000000" w:themeColor="text1"/>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F2CA1" w:rsidRDefault="00577102" w:rsidP="006E0EAC">
            <w:pPr>
              <w:jc w:val="center"/>
              <w:rPr>
                <w:b/>
                <w:color w:val="000000" w:themeColor="text1"/>
              </w:rPr>
            </w:pPr>
            <w:r w:rsidRPr="004F2CA1">
              <w:rPr>
                <w:b/>
                <w:color w:val="000000" w:themeColor="text1"/>
              </w:rPr>
              <w:t>Skaits</w:t>
            </w:r>
          </w:p>
        </w:tc>
      </w:tr>
      <w:tr w:rsidR="00577102" w:rsidRPr="00BC038F" w14:paraId="3017CAD7" w14:textId="77777777" w:rsidTr="006E0EAC">
        <w:tc>
          <w:tcPr>
            <w:tcW w:w="557" w:type="dxa"/>
            <w:tcBorders>
              <w:top w:val="single" w:sz="8" w:space="0" w:color="auto"/>
              <w:left w:val="single" w:sz="8" w:space="0" w:color="auto"/>
              <w:bottom w:val="single" w:sz="8" w:space="0" w:color="auto"/>
              <w:right w:val="single" w:sz="8" w:space="0" w:color="auto"/>
            </w:tcBorders>
          </w:tcPr>
          <w:p w14:paraId="0A665AD4" w14:textId="77777777" w:rsidR="00577102" w:rsidRPr="004F2CA1" w:rsidRDefault="00577102" w:rsidP="006E0EAC">
            <w:pPr>
              <w:jc w:val="center"/>
              <w:rPr>
                <w:color w:val="000000" w:themeColor="text1"/>
              </w:rPr>
            </w:pPr>
            <w:r>
              <w:rPr>
                <w:color w:val="000000" w:themeColor="text1"/>
              </w:rPr>
              <w:t>1</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13B732E3" w14:textId="4AA9E6C5" w:rsidR="00577102" w:rsidRPr="004F2CA1" w:rsidRDefault="009B1638" w:rsidP="006E0EAC">
            <w:pPr>
              <w:rPr>
                <w:color w:val="000000" w:themeColor="text1"/>
              </w:rPr>
            </w:pPr>
            <w:r>
              <w:rPr>
                <w:color w:val="000000" w:themeColor="text1"/>
              </w:rPr>
              <w:t>A</w:t>
            </w:r>
            <w:r w:rsidRPr="009B1638">
              <w:rPr>
                <w:color w:val="000000" w:themeColor="text1"/>
              </w:rPr>
              <w:t xml:space="preserve">ttīstīts </w:t>
            </w:r>
            <w:proofErr w:type="spellStart"/>
            <w:r w:rsidRPr="009B1638">
              <w:rPr>
                <w:color w:val="000000" w:themeColor="text1"/>
              </w:rPr>
              <w:t>cilvēkkapitāls</w:t>
            </w:r>
            <w:proofErr w:type="spellEnd"/>
            <w:r w:rsidRPr="009B1638">
              <w:rPr>
                <w:color w:val="000000" w:themeColor="text1"/>
              </w:rPr>
              <w:t xml:space="preserve"> humanitārajās, mākslu un sociālajās zinātnēs, iesaistot pētniecībā jaunos zinātniekus un diasporas zinātniekus</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8A45E0"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4F2CA1" w:rsidRDefault="00577102" w:rsidP="006E0EAC">
            <w:pPr>
              <w:rPr>
                <w:i/>
                <w:color w:val="000000" w:themeColor="text1"/>
              </w:rPr>
            </w:pPr>
            <w:r>
              <w:rPr>
                <w:i/>
                <w:color w:val="000000" w:themeColor="text1"/>
              </w:rPr>
              <w:t>Ja nav sasniegts, norādīt gatavību %</w:t>
            </w:r>
          </w:p>
        </w:tc>
      </w:tr>
      <w:tr w:rsidR="00577102" w:rsidRPr="00BC038F" w14:paraId="0984B049" w14:textId="77777777" w:rsidTr="006E0EAC">
        <w:tc>
          <w:tcPr>
            <w:tcW w:w="557" w:type="dxa"/>
            <w:tcBorders>
              <w:top w:val="single" w:sz="8" w:space="0" w:color="auto"/>
              <w:left w:val="single" w:sz="8" w:space="0" w:color="auto"/>
              <w:bottom w:val="single" w:sz="8" w:space="0" w:color="auto"/>
              <w:right w:val="single" w:sz="8" w:space="0" w:color="auto"/>
            </w:tcBorders>
          </w:tcPr>
          <w:p w14:paraId="1BCD62F0" w14:textId="77777777" w:rsidR="00577102" w:rsidRPr="004F2CA1" w:rsidRDefault="00577102" w:rsidP="006E0EAC">
            <w:pPr>
              <w:jc w:val="center"/>
              <w:rPr>
                <w:color w:val="000000" w:themeColor="text1"/>
              </w:rPr>
            </w:pPr>
            <w:r>
              <w:rPr>
                <w:color w:val="000000" w:themeColor="text1"/>
              </w:rPr>
              <w:t>2</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315959F2" w14:textId="404A7C7E" w:rsidR="00577102" w:rsidRPr="004F2CA1" w:rsidRDefault="00FC4186" w:rsidP="006E0EAC">
            <w:pPr>
              <w:rPr>
                <w:color w:val="000000" w:themeColor="text1"/>
              </w:rPr>
            </w:pPr>
            <w:r>
              <w:rPr>
                <w:color w:val="000000" w:themeColor="text1"/>
              </w:rPr>
              <w:t>S</w:t>
            </w:r>
            <w:r w:rsidRPr="00FC4186">
              <w:rPr>
                <w:color w:val="000000" w:themeColor="text1"/>
              </w:rPr>
              <w:t>agatavoti priekšlikumi un datu kopas kultūrpolitikas plānošanai un īstenošanai</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4F2CA1" w:rsidRDefault="00577102" w:rsidP="006E0EAC">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4F2CA1" w:rsidRDefault="00577102" w:rsidP="006E0EAC">
            <w:pPr>
              <w:rPr>
                <w:i/>
                <w:color w:val="000000" w:themeColor="text1"/>
              </w:rPr>
            </w:pPr>
          </w:p>
        </w:tc>
      </w:tr>
      <w:tr w:rsidR="00577102" w:rsidRPr="00BC038F" w14:paraId="1E54904F" w14:textId="77777777" w:rsidTr="006E0EAC">
        <w:tc>
          <w:tcPr>
            <w:tcW w:w="557" w:type="dxa"/>
            <w:tcBorders>
              <w:top w:val="single" w:sz="8" w:space="0" w:color="auto"/>
              <w:left w:val="single" w:sz="8" w:space="0" w:color="auto"/>
              <w:bottom w:val="single" w:sz="8" w:space="0" w:color="auto"/>
              <w:right w:val="single" w:sz="8" w:space="0" w:color="auto"/>
            </w:tcBorders>
          </w:tcPr>
          <w:p w14:paraId="426B97D1" w14:textId="77777777" w:rsidR="00577102" w:rsidRPr="004F2CA1" w:rsidRDefault="00577102" w:rsidP="006E0EAC">
            <w:pPr>
              <w:jc w:val="center"/>
              <w:rPr>
                <w:color w:val="000000" w:themeColor="text1"/>
              </w:rPr>
            </w:pPr>
            <w:r>
              <w:rPr>
                <w:color w:val="000000" w:themeColor="text1"/>
              </w:rPr>
              <w:t>3</w:t>
            </w:r>
            <w:r w:rsidRPr="004F2CA1">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34AC08B7" w14:textId="66493DF3" w:rsidR="00577102" w:rsidRPr="004F2CA1" w:rsidRDefault="001F62C8" w:rsidP="006E0EAC">
            <w:pPr>
              <w:rPr>
                <w:color w:val="000000" w:themeColor="text1"/>
              </w:rPr>
            </w:pPr>
            <w:r>
              <w:rPr>
                <w:color w:val="000000" w:themeColor="text1"/>
              </w:rPr>
              <w:t>A</w:t>
            </w:r>
            <w:r w:rsidRPr="001F62C8">
              <w:rPr>
                <w:color w:val="000000" w:themeColor="text1"/>
              </w:rPr>
              <w:t>ttīstītas jaunas vai pilnveidotas esošās studiju programmas, to moduļi vai kursi</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6E00FA"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4F2CA1" w:rsidRDefault="00577102" w:rsidP="006E0EAC">
            <w:pPr>
              <w:rPr>
                <w:i/>
                <w:color w:val="000000" w:themeColor="text1"/>
              </w:rPr>
            </w:pPr>
          </w:p>
        </w:tc>
      </w:tr>
      <w:tr w:rsidR="00577102" w:rsidRPr="00BC038F" w14:paraId="5D352763" w14:textId="77777777" w:rsidTr="006E0EAC">
        <w:tc>
          <w:tcPr>
            <w:tcW w:w="557" w:type="dxa"/>
            <w:tcBorders>
              <w:top w:val="single" w:sz="8" w:space="0" w:color="auto"/>
              <w:left w:val="single" w:sz="8" w:space="0" w:color="auto"/>
              <w:bottom w:val="single" w:sz="8" w:space="0" w:color="auto"/>
              <w:right w:val="single" w:sz="8" w:space="0" w:color="auto"/>
            </w:tcBorders>
          </w:tcPr>
          <w:p w14:paraId="2D30F407" w14:textId="77777777" w:rsidR="00577102" w:rsidRPr="004F2CA1" w:rsidRDefault="00577102" w:rsidP="006E0EAC">
            <w:pPr>
              <w:jc w:val="center"/>
              <w:rPr>
                <w:color w:val="000000" w:themeColor="text1"/>
              </w:rPr>
            </w:pPr>
            <w:r>
              <w:rPr>
                <w:color w:val="000000" w:themeColor="text1"/>
              </w:rPr>
              <w:t>4</w:t>
            </w:r>
            <w:r w:rsidRPr="004F2CA1">
              <w:rPr>
                <w:color w:val="000000" w:themeColor="text1"/>
              </w:rPr>
              <w:t xml:space="preserve">. </w:t>
            </w:r>
          </w:p>
        </w:tc>
        <w:tc>
          <w:tcPr>
            <w:tcW w:w="3118" w:type="dxa"/>
            <w:tcBorders>
              <w:top w:val="single" w:sz="8" w:space="0" w:color="auto"/>
              <w:left w:val="single" w:sz="8" w:space="0" w:color="auto"/>
              <w:bottom w:val="single" w:sz="8" w:space="0" w:color="auto"/>
              <w:right w:val="single" w:sz="8" w:space="0" w:color="auto"/>
            </w:tcBorders>
          </w:tcPr>
          <w:p w14:paraId="4A0E7567" w14:textId="3D3D815C" w:rsidR="00577102" w:rsidRPr="004F2CA1" w:rsidRDefault="004920CE" w:rsidP="006E0EAC">
            <w:pPr>
              <w:rPr>
                <w:color w:val="000000" w:themeColor="text1"/>
              </w:rPr>
            </w:pPr>
            <w:r>
              <w:rPr>
                <w:color w:val="000000" w:themeColor="text1"/>
              </w:rPr>
              <w:t>S</w:t>
            </w:r>
            <w:r w:rsidRPr="004920CE">
              <w:rPr>
                <w:color w:val="000000" w:themeColor="text1"/>
              </w:rPr>
              <w:t>agatavoti pieteikumi starptautiskiem pētniecības projektiem</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4F2CA1" w:rsidRDefault="00577102" w:rsidP="006E0EAC">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4F2CA1" w:rsidRDefault="00577102" w:rsidP="006E0EAC">
            <w:pPr>
              <w:rPr>
                <w:i/>
                <w:color w:val="000000" w:themeColor="text1"/>
              </w:rPr>
            </w:pPr>
          </w:p>
        </w:tc>
      </w:tr>
      <w:tr w:rsidR="00AF255D" w:rsidRPr="00BC038F" w14:paraId="69518D89" w14:textId="77777777" w:rsidTr="006E0EAC">
        <w:tc>
          <w:tcPr>
            <w:tcW w:w="557" w:type="dxa"/>
            <w:tcBorders>
              <w:top w:val="single" w:sz="8" w:space="0" w:color="auto"/>
              <w:left w:val="single" w:sz="8" w:space="0" w:color="auto"/>
              <w:bottom w:val="single" w:sz="8" w:space="0" w:color="auto"/>
              <w:right w:val="single" w:sz="8" w:space="0" w:color="auto"/>
            </w:tcBorders>
          </w:tcPr>
          <w:p w14:paraId="6AAD8A58" w14:textId="0612AA18" w:rsidR="00AF255D" w:rsidRDefault="00AF255D" w:rsidP="006E0EAC">
            <w:pPr>
              <w:jc w:val="center"/>
              <w:rPr>
                <w:color w:val="000000" w:themeColor="text1"/>
              </w:rPr>
            </w:pPr>
            <w:r>
              <w:rPr>
                <w:color w:val="000000" w:themeColor="text1"/>
              </w:rPr>
              <w:t>5.</w:t>
            </w:r>
          </w:p>
        </w:tc>
        <w:tc>
          <w:tcPr>
            <w:tcW w:w="3118" w:type="dxa"/>
            <w:tcBorders>
              <w:top w:val="single" w:sz="8" w:space="0" w:color="auto"/>
              <w:left w:val="single" w:sz="8" w:space="0" w:color="auto"/>
              <w:bottom w:val="single" w:sz="8" w:space="0" w:color="auto"/>
              <w:right w:val="single" w:sz="8" w:space="0" w:color="auto"/>
            </w:tcBorders>
          </w:tcPr>
          <w:p w14:paraId="1EA1407E" w14:textId="7DBCFC54" w:rsidR="00AF255D" w:rsidRDefault="00AF255D" w:rsidP="006E0EAC">
            <w:pPr>
              <w:rPr>
                <w:color w:val="000000" w:themeColor="text1"/>
              </w:rPr>
            </w:pPr>
            <w:r w:rsidRPr="00AF255D">
              <w:rPr>
                <w:color w:val="000000" w:themeColor="text1"/>
              </w:rPr>
              <w:t>Publicēti oriģināli zinātniskie raksti Web of Science vai SCOPUS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4F2CA1" w:rsidRDefault="00AF255D" w:rsidP="006E0EAC">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4F2CA1" w:rsidRDefault="00AF255D"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4F2CA1" w:rsidRDefault="00AF255D" w:rsidP="006E0EAC">
            <w:pPr>
              <w:rPr>
                <w:i/>
                <w:color w:val="000000" w:themeColor="text1"/>
              </w:rPr>
            </w:pPr>
          </w:p>
        </w:tc>
      </w:tr>
      <w:tr w:rsidR="00577102" w:rsidRPr="00BC038F" w14:paraId="61FBB94F" w14:textId="77777777" w:rsidTr="006E0EAC">
        <w:tc>
          <w:tcPr>
            <w:tcW w:w="557" w:type="dxa"/>
            <w:tcBorders>
              <w:top w:val="single" w:sz="8" w:space="0" w:color="auto"/>
              <w:left w:val="single" w:sz="8" w:space="0" w:color="auto"/>
              <w:bottom w:val="single" w:sz="8" w:space="0" w:color="auto"/>
              <w:right w:val="single" w:sz="8" w:space="0" w:color="auto"/>
            </w:tcBorders>
          </w:tcPr>
          <w:p w14:paraId="5B34DBED" w14:textId="4E95F93B" w:rsidR="00577102" w:rsidRPr="004F2CA1" w:rsidRDefault="000D5BE1" w:rsidP="006E0EAC">
            <w:pPr>
              <w:jc w:val="center"/>
              <w:rPr>
                <w:color w:val="000000" w:themeColor="text1"/>
              </w:rPr>
            </w:pPr>
            <w:r>
              <w:rPr>
                <w:color w:val="000000" w:themeColor="text1"/>
              </w:rPr>
              <w:t>6</w:t>
            </w:r>
            <w:r w:rsidR="00577102">
              <w:rPr>
                <w:color w:val="000000" w:themeColor="text1"/>
              </w:rPr>
              <w:t>.</w:t>
            </w:r>
          </w:p>
        </w:tc>
        <w:tc>
          <w:tcPr>
            <w:tcW w:w="3118" w:type="dxa"/>
            <w:tcBorders>
              <w:top w:val="single" w:sz="8" w:space="0" w:color="auto"/>
              <w:left w:val="single" w:sz="8" w:space="0" w:color="auto"/>
              <w:bottom w:val="single" w:sz="8" w:space="0" w:color="auto"/>
              <w:right w:val="single" w:sz="8" w:space="0" w:color="auto"/>
            </w:tcBorders>
          </w:tcPr>
          <w:p w14:paraId="15E60092" w14:textId="03262E4C" w:rsidR="00577102" w:rsidRPr="005703C8" w:rsidRDefault="000D5BE1" w:rsidP="006E0EAC">
            <w:pPr>
              <w:rPr>
                <w:color w:val="000000" w:themeColor="text1"/>
              </w:rPr>
            </w:pPr>
            <w:r>
              <w:rPr>
                <w:color w:val="000000" w:themeColor="text1"/>
              </w:rPr>
              <w:t>P</w:t>
            </w:r>
            <w:bookmarkStart w:id="0" w:name="_GoBack"/>
            <w:bookmarkEnd w:id="0"/>
            <w:r w:rsidRPr="000D5BE1">
              <w:rPr>
                <w:color w:val="000000" w:themeColor="text1"/>
              </w:rPr>
              <w:t>ētniecības rezultāti (publikācijas un dati) padarīti pieejami pētniecības datu repozitorijos atbilstoši FAIR (</w:t>
            </w:r>
            <w:proofErr w:type="spellStart"/>
            <w:r w:rsidRPr="000D5BE1">
              <w:rPr>
                <w:color w:val="000000" w:themeColor="text1"/>
              </w:rPr>
              <w:t>Findable</w:t>
            </w:r>
            <w:proofErr w:type="spellEnd"/>
            <w:r w:rsidRPr="000D5BE1">
              <w:rPr>
                <w:color w:val="000000" w:themeColor="text1"/>
              </w:rPr>
              <w:t xml:space="preserve">, </w:t>
            </w:r>
            <w:proofErr w:type="spellStart"/>
            <w:r w:rsidRPr="000D5BE1">
              <w:rPr>
                <w:color w:val="000000" w:themeColor="text1"/>
              </w:rPr>
              <w:t>Accessible</w:t>
            </w:r>
            <w:proofErr w:type="spellEnd"/>
            <w:r w:rsidRPr="000D5BE1">
              <w:rPr>
                <w:color w:val="000000" w:themeColor="text1"/>
              </w:rPr>
              <w:t xml:space="preserve">, </w:t>
            </w:r>
            <w:proofErr w:type="spellStart"/>
            <w:r w:rsidRPr="000D5BE1">
              <w:rPr>
                <w:color w:val="000000" w:themeColor="text1"/>
              </w:rPr>
              <w:t>Interoperable</w:t>
            </w:r>
            <w:proofErr w:type="spellEnd"/>
            <w:r w:rsidRPr="000D5BE1">
              <w:rPr>
                <w:color w:val="000000" w:themeColor="text1"/>
              </w:rPr>
              <w:t xml:space="preserve">, </w:t>
            </w:r>
            <w:proofErr w:type="spellStart"/>
            <w:r w:rsidRPr="000D5BE1">
              <w:rPr>
                <w:color w:val="000000" w:themeColor="text1"/>
              </w:rPr>
              <w:t>Reusable</w:t>
            </w:r>
            <w:proofErr w:type="spellEnd"/>
            <w:r w:rsidRPr="000D5BE1">
              <w:rPr>
                <w:color w:val="000000" w:themeColor="text1"/>
              </w:rPr>
              <w:t>) principiem</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4F2CA1" w:rsidRDefault="00577102" w:rsidP="006E0EAC">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4F2CA1" w:rsidRDefault="00577102" w:rsidP="006E0EAC">
            <w:pPr>
              <w:rPr>
                <w:i/>
                <w:color w:val="000000" w:themeColor="text1"/>
              </w:rPr>
            </w:pPr>
          </w:p>
        </w:tc>
      </w:tr>
    </w:tbl>
    <w:p w14:paraId="2E029AA1" w14:textId="77777777" w:rsidR="00577102" w:rsidRPr="00577102" w:rsidRDefault="00577102" w:rsidP="005F5F5B">
      <w:pPr>
        <w:spacing w:after="120"/>
        <w:jc w:val="both"/>
        <w:rPr>
          <w:iCs/>
        </w:rPr>
      </w:pPr>
    </w:p>
    <w:p w14:paraId="13AB1BC0" w14:textId="395C890D" w:rsidR="006B65D3" w:rsidRPr="00D562DE" w:rsidRDefault="00C854ED" w:rsidP="005F5F5B">
      <w:pPr>
        <w:spacing w:after="120"/>
        <w:jc w:val="both"/>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5F5F5B">
      <w:pPr>
        <w:autoSpaceDE w:val="0"/>
        <w:autoSpaceDN w:val="0"/>
        <w:adjustRightInd w:val="0"/>
        <w:jc w:val="both"/>
      </w:pPr>
    </w:p>
    <w:p w14:paraId="0DF001E1" w14:textId="6F1547ED" w:rsidR="00463427" w:rsidRPr="00D562DE" w:rsidRDefault="00934C4D" w:rsidP="005F5F5B">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5F5F5B">
      <w:pPr>
        <w:autoSpaceDE w:val="0"/>
        <w:autoSpaceDN w:val="0"/>
        <w:adjustRightInd w:val="0"/>
        <w:jc w:val="both"/>
        <w:rPr>
          <w:i/>
          <w:iCs/>
        </w:rPr>
      </w:pPr>
      <w:r w:rsidRPr="00D562DE">
        <w:t>1.</w:t>
      </w:r>
      <w:r w:rsidR="00F62EB1" w:rsidRPr="00F62EB1">
        <w:rPr>
          <w:i/>
          <w:iCs/>
        </w:rPr>
        <w:t xml:space="preserve"> </w:t>
      </w:r>
      <w:r w:rsidR="00F62EB1">
        <w:rPr>
          <w:i/>
          <w:iCs/>
        </w:rPr>
        <w:t>ja ir kādi nozīmīgi pielikumi (piemēram, rīcībpolitikas rekomendācijas, nozīmīgu sēžu protokoli vai cita informācija), tos var pievienot saturiskajam pārskatam, norādot nosaukumus šeit;</w:t>
      </w:r>
    </w:p>
    <w:p w14:paraId="4040F4CF" w14:textId="77777777" w:rsidR="00463427" w:rsidRPr="00D562DE" w:rsidRDefault="00455DA3" w:rsidP="005F5F5B">
      <w:pPr>
        <w:autoSpaceDE w:val="0"/>
        <w:autoSpaceDN w:val="0"/>
        <w:adjustRightInd w:val="0"/>
        <w:jc w:val="both"/>
      </w:pPr>
      <w:r w:rsidRPr="00D562DE">
        <w:t>2.</w:t>
      </w:r>
    </w:p>
    <w:p w14:paraId="16FC74A8" w14:textId="19D88F70" w:rsidR="00455DA3" w:rsidRPr="00D562DE" w:rsidRDefault="00455DA3" w:rsidP="005F5F5B">
      <w:pPr>
        <w:autoSpaceDE w:val="0"/>
        <w:autoSpaceDN w:val="0"/>
        <w:adjustRightInd w:val="0"/>
        <w:jc w:val="both"/>
      </w:pPr>
      <w:r w:rsidRPr="00D562DE">
        <w:t>3.</w:t>
      </w:r>
    </w:p>
    <w:p w14:paraId="240383FF" w14:textId="3D597D2C" w:rsidR="00293FB7" w:rsidRPr="00D562DE" w:rsidRDefault="00577102" w:rsidP="005F5F5B">
      <w:pPr>
        <w:autoSpaceDE w:val="0"/>
        <w:autoSpaceDN w:val="0"/>
        <w:adjustRightInd w:val="0"/>
        <w:jc w:val="both"/>
      </w:pPr>
      <w:r>
        <w:t>N</w:t>
      </w:r>
    </w:p>
    <w:p w14:paraId="6E140122" w14:textId="77777777" w:rsidR="00CE690B" w:rsidRPr="00D562DE" w:rsidRDefault="00CE690B" w:rsidP="005F5F5B">
      <w:pPr>
        <w:autoSpaceDE w:val="0"/>
        <w:autoSpaceDN w:val="0"/>
        <w:adjustRightInd w:val="0"/>
        <w:jc w:val="both"/>
      </w:pPr>
    </w:p>
    <w:p w14:paraId="107C66B9" w14:textId="31D355FD" w:rsidR="00495FD4" w:rsidRPr="00D562DE" w:rsidRDefault="0077600B" w:rsidP="005F5F5B">
      <w:pPr>
        <w:autoSpaceDE w:val="0"/>
        <w:autoSpaceDN w:val="0"/>
        <w:adjustRightInd w:val="0"/>
        <w:jc w:val="both"/>
      </w:pPr>
      <w:r>
        <w:t>Projekta īstenotājs</w:t>
      </w:r>
      <w:r w:rsidR="00FC4723" w:rsidRPr="00D562DE">
        <w:t xml:space="preserve"> __________________________</w:t>
      </w:r>
    </w:p>
    <w:p w14:paraId="0F7D73F1" w14:textId="77777777" w:rsidR="002D4CBF" w:rsidRPr="00D562DE" w:rsidRDefault="002D4CBF" w:rsidP="005F5F5B">
      <w:pPr>
        <w:jc w:val="both"/>
      </w:pPr>
      <w:r w:rsidRPr="00D562DE">
        <w:tab/>
      </w:r>
      <w:r w:rsidRPr="00D562DE">
        <w:tab/>
      </w:r>
      <w:r w:rsidRPr="00D562DE">
        <w:tab/>
        <w:t>(paraksts un tā atšifrējums)</w:t>
      </w:r>
    </w:p>
    <w:sectPr w:rsidR="002D4CBF" w:rsidRPr="00D562DE"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28496" w14:textId="77777777" w:rsidR="00B01462" w:rsidRDefault="00B01462">
      <w:r>
        <w:separator/>
      </w:r>
    </w:p>
  </w:endnote>
  <w:endnote w:type="continuationSeparator" w:id="0">
    <w:p w14:paraId="4233ED8E" w14:textId="77777777" w:rsidR="00B01462" w:rsidRDefault="00B0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C640E" w14:textId="77777777" w:rsidR="00B01462" w:rsidRDefault="00B01462">
      <w:r>
        <w:separator/>
      </w:r>
    </w:p>
  </w:footnote>
  <w:footnote w:type="continuationSeparator" w:id="0">
    <w:p w14:paraId="60EEAF05" w14:textId="77777777" w:rsidR="00B01462" w:rsidRDefault="00B0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3"/>
  </w:num>
  <w:num w:numId="5">
    <w:abstractNumId w:val="19"/>
  </w:num>
  <w:num w:numId="6">
    <w:abstractNumId w:val="27"/>
  </w:num>
  <w:num w:numId="7">
    <w:abstractNumId w:val="28"/>
  </w:num>
  <w:num w:numId="8">
    <w:abstractNumId w:val="20"/>
  </w:num>
  <w:num w:numId="9">
    <w:abstractNumId w:val="17"/>
  </w:num>
  <w:num w:numId="10">
    <w:abstractNumId w:val="2"/>
  </w:num>
  <w:num w:numId="11">
    <w:abstractNumId w:val="13"/>
  </w:num>
  <w:num w:numId="12">
    <w:abstractNumId w:val="24"/>
  </w:num>
  <w:num w:numId="13">
    <w:abstractNumId w:val="6"/>
  </w:num>
  <w:num w:numId="14">
    <w:abstractNumId w:val="8"/>
  </w:num>
  <w:num w:numId="15">
    <w:abstractNumId w:val="15"/>
  </w:num>
  <w:num w:numId="16">
    <w:abstractNumId w:val="4"/>
  </w:num>
  <w:num w:numId="17">
    <w:abstractNumId w:val="18"/>
  </w:num>
  <w:num w:numId="18">
    <w:abstractNumId w:val="10"/>
  </w:num>
  <w:num w:numId="19">
    <w:abstractNumId w:val="22"/>
  </w:num>
  <w:num w:numId="20">
    <w:abstractNumId w:val="9"/>
  </w:num>
  <w:num w:numId="21">
    <w:abstractNumId w:val="26"/>
  </w:num>
  <w:num w:numId="22">
    <w:abstractNumId w:val="0"/>
  </w:num>
  <w:num w:numId="23">
    <w:abstractNumId w:val="1"/>
  </w:num>
  <w:num w:numId="24">
    <w:abstractNumId w:val="3"/>
  </w:num>
  <w:num w:numId="25">
    <w:abstractNumId w:val="5"/>
  </w:num>
  <w:num w:numId="26">
    <w:abstractNumId w:val="12"/>
  </w:num>
  <w:num w:numId="27">
    <w:abstractNumId w:val="25"/>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65A2"/>
    <w:rsid w:val="0003010D"/>
    <w:rsid w:val="00030E3D"/>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D239D"/>
    <w:rsid w:val="002D4A08"/>
    <w:rsid w:val="002D4CBF"/>
    <w:rsid w:val="002D6C36"/>
    <w:rsid w:val="002E104B"/>
    <w:rsid w:val="002E2555"/>
    <w:rsid w:val="002E7FE8"/>
    <w:rsid w:val="002F138A"/>
    <w:rsid w:val="002F2D73"/>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920CE"/>
    <w:rsid w:val="00492F03"/>
    <w:rsid w:val="004957D8"/>
    <w:rsid w:val="00495FD4"/>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514E"/>
    <w:rsid w:val="0056139F"/>
    <w:rsid w:val="0057384A"/>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CC9"/>
    <w:rsid w:val="0080543E"/>
    <w:rsid w:val="008054B7"/>
    <w:rsid w:val="00810091"/>
    <w:rsid w:val="008276C7"/>
    <w:rsid w:val="008335B4"/>
    <w:rsid w:val="00833C83"/>
    <w:rsid w:val="00835C47"/>
    <w:rsid w:val="00836659"/>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6215"/>
    <w:rsid w:val="00B56F71"/>
    <w:rsid w:val="00B623E0"/>
    <w:rsid w:val="00B65846"/>
    <w:rsid w:val="00B70431"/>
    <w:rsid w:val="00B73D74"/>
    <w:rsid w:val="00B76975"/>
    <w:rsid w:val="00B77809"/>
    <w:rsid w:val="00B84F36"/>
    <w:rsid w:val="00B91637"/>
    <w:rsid w:val="00B92E2A"/>
    <w:rsid w:val="00BA1946"/>
    <w:rsid w:val="00BA7B22"/>
    <w:rsid w:val="00BB0658"/>
    <w:rsid w:val="00BB2FD8"/>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6576"/>
    <w:rsid w:val="00C417FB"/>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54ED"/>
    <w:rsid w:val="00C91C2C"/>
    <w:rsid w:val="00C91F4A"/>
    <w:rsid w:val="00C92975"/>
    <w:rsid w:val="00C9428C"/>
    <w:rsid w:val="00C970B5"/>
    <w:rsid w:val="00CA5019"/>
    <w:rsid w:val="00CB51BF"/>
    <w:rsid w:val="00CB7EFF"/>
    <w:rsid w:val="00CC063B"/>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9388D"/>
    <w:rsid w:val="00E93B70"/>
    <w:rsid w:val="00EA18DC"/>
    <w:rsid w:val="00EA21CA"/>
    <w:rsid w:val="00EA24AF"/>
    <w:rsid w:val="00EA24B0"/>
    <w:rsid w:val="00EA417E"/>
    <w:rsid w:val="00EB57BF"/>
    <w:rsid w:val="00EC17EC"/>
    <w:rsid w:val="00EC2649"/>
    <w:rsid w:val="00EC7731"/>
    <w:rsid w:val="00ED0EA2"/>
    <w:rsid w:val="00EE1FC1"/>
    <w:rsid w:val="00EE49AE"/>
    <w:rsid w:val="00EE7206"/>
    <w:rsid w:val="00F0093B"/>
    <w:rsid w:val="00F033F3"/>
    <w:rsid w:val="00F06442"/>
    <w:rsid w:val="00F27875"/>
    <w:rsid w:val="00F333B2"/>
    <w:rsid w:val="00F34281"/>
    <w:rsid w:val="00F43134"/>
    <w:rsid w:val="00F44AEF"/>
    <w:rsid w:val="00F50235"/>
    <w:rsid w:val="00F61D17"/>
    <w:rsid w:val="00F62EB1"/>
    <w:rsid w:val="00F6791E"/>
    <w:rsid w:val="00F70AE3"/>
    <w:rsid w:val="00F725A8"/>
    <w:rsid w:val="00F75993"/>
    <w:rsid w:val="00F77AF4"/>
    <w:rsid w:val="00F94019"/>
    <w:rsid w:val="00FA062A"/>
    <w:rsid w:val="00FA557B"/>
    <w:rsid w:val="00FB05BF"/>
    <w:rsid w:val="00FB3695"/>
    <w:rsid w:val="00FC0568"/>
    <w:rsid w:val="00FC0E1C"/>
    <w:rsid w:val="00FC29FB"/>
    <w:rsid w:val="00FC4186"/>
    <w:rsid w:val="00FC4723"/>
    <w:rsid w:val="00FD55B8"/>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4A02-BE67-42CC-B040-6F8AE290A4EC}">
  <ds:schemaRefs>
    <ds:schemaRef ds:uri="df49a756-3c4b-43ae-9123-7673bb107b25"/>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3.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61249-2866-496B-A995-39617CE8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35</TotalTime>
  <Pages>4</Pages>
  <Words>806</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Inguna Paredne</cp:lastModifiedBy>
  <cp:revision>17</cp:revision>
  <cp:lastPrinted>2018-09-05T12:46:00Z</cp:lastPrinted>
  <dcterms:created xsi:type="dcterms:W3CDTF">2023-06-01T06:46:00Z</dcterms:created>
  <dcterms:modified xsi:type="dcterms:W3CDTF">2023-06-01T12:57:00Z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