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16C7" w14:textId="00053635" w:rsidR="00347E7E" w:rsidRPr="004D24C6" w:rsidRDefault="00347E7E" w:rsidP="0077314B">
      <w:pPr>
        <w:spacing w:after="0" w:line="240" w:lineRule="auto"/>
        <w:jc w:val="right"/>
        <w:rPr>
          <w:sz w:val="24"/>
          <w:szCs w:val="24"/>
          <w:rFonts w:ascii="Times New Roman" w:eastAsia="Times New Roman" w:hAnsi="Times New Roman" w:cs="Times New Roman"/>
        </w:rPr>
      </w:pPr>
      <w:r>
        <w:rPr>
          <w:sz w:val="24"/>
          <w:rFonts w:ascii="Times New Roman" w:hAnsi="Times New Roman"/>
        </w:rPr>
        <w:t xml:space="preserve">APPROVED</w:t>
      </w:r>
    </w:p>
    <w:p w14:paraId="517BE43C" w14:textId="2A1544AD" w:rsidR="00074AB9" w:rsidRPr="004D24C6" w:rsidRDefault="00074AB9" w:rsidP="008C7A32">
      <w:pPr>
        <w:spacing w:after="0" w:line="240" w:lineRule="auto"/>
        <w:ind w:left="420"/>
        <w:jc w:val="right"/>
        <w:rPr>
          <w:sz w:val="24"/>
          <w:szCs w:val="24"/>
          <w:rFonts w:ascii="Times New Roman" w:eastAsia="Times New Roman" w:hAnsi="Times New Roman" w:cs="Times New Roman"/>
        </w:rPr>
      </w:pPr>
      <w:r>
        <w:rPr>
          <w:sz w:val="24"/>
          <w:rFonts w:ascii="Times New Roman" w:hAnsi="Times New Roman"/>
        </w:rPr>
        <w:t xml:space="preserve">by the long-term State Research Programme</w:t>
      </w:r>
      <w:r>
        <w:rPr>
          <w:sz w:val="24"/>
          <w:rFonts w:ascii="Times New Roman" w:hAnsi="Times New Roman"/>
        </w:rPr>
        <w:t xml:space="preserve"> </w:t>
      </w:r>
    </w:p>
    <w:p w14:paraId="7A0B3A8B" w14:textId="76B46235" w:rsidR="00074AB9" w:rsidRPr="004D24C6" w:rsidRDefault="00074AB9">
      <w:pPr>
        <w:spacing w:after="0" w:line="240" w:lineRule="auto"/>
        <w:ind w:left="420"/>
        <w:jc w:val="right"/>
        <w:rPr>
          <w:sz w:val="24"/>
          <w:szCs w:val="24"/>
          <w:rFonts w:ascii="Times New Roman" w:eastAsia="Times New Roman" w:hAnsi="Times New Roman" w:cs="Times New Roman"/>
        </w:rPr>
      </w:pPr>
      <w:r>
        <w:rPr>
          <w:sz w:val="24"/>
          <w:rFonts w:ascii="Times New Roman" w:hAnsi="Times New Roman"/>
        </w:rPr>
        <w:t xml:space="preserve">“</w:t>
      </w:r>
      <w:sdt>
        <w:sdtPr>
          <w:rPr>
            <w:rFonts w:ascii="Times New Roman" w:eastAsia="Times New Roman" w:hAnsi="Times New Roman" w:cs="Times New Roman"/>
            <w:sz w:val="24"/>
            <w:szCs w:val="24"/>
          </w:rPr>
          <w:id w:val="499713570"/>
          <w:placeholder>
            <w:docPart w:val="DefaultPlaceholder_-1854013440"/>
          </w:placeholder>
        </w:sdtPr>
        <w:sdtContent>
          <w:r>
            <w:rPr>
              <w:sz w:val="24"/>
              <w:rFonts w:ascii="Times New Roman" w:hAnsi="Times New Roman"/>
            </w:rPr>
            <w:t xml:space="preserve">Innovation Fund – Long-term Research Programme</w:t>
          </w:r>
        </w:sdtContent>
      </w:sdt>
      <w:r>
        <w:rPr>
          <w:sz w:val="24"/>
          <w:rFonts w:ascii="Times New Roman" w:hAnsi="Times New Roman"/>
        </w:rPr>
        <w:t xml:space="preserve">”</w:t>
      </w:r>
    </w:p>
    <w:p w14:paraId="261D4E8A" w14:textId="77777777" w:rsidR="008C7A32" w:rsidRPr="004D24C6" w:rsidRDefault="00074AB9" w:rsidP="00D22DFE">
      <w:pPr>
        <w:spacing w:after="0" w:line="240" w:lineRule="auto"/>
        <w:ind w:left="420"/>
        <w:jc w:val="right"/>
        <w:rPr>
          <w:sz w:val="24"/>
          <w:szCs w:val="24"/>
          <w:rFonts w:ascii="Times New Roman" w:eastAsia="Times New Roman" w:hAnsi="Times New Roman" w:cs="Times New Roman"/>
        </w:rPr>
      </w:pPr>
      <w:r>
        <w:rPr>
          <w:sz w:val="24"/>
          <w:rFonts w:ascii="Times New Roman" w:hAnsi="Times New Roman"/>
        </w:rPr>
        <w:t xml:space="preserve"> </w:t>
      </w:r>
      <w:r>
        <w:rPr>
          <w:sz w:val="24"/>
          <w:rFonts w:ascii="Times New Roman" w:hAnsi="Times New Roman"/>
        </w:rPr>
        <w:t xml:space="preserve">Implementation and Monitoring Commission</w:t>
      </w:r>
      <w:r>
        <w:rPr>
          <w:sz w:val="24"/>
          <w:rFonts w:ascii="Times New Roman" w:hAnsi="Times New Roman"/>
        </w:rPr>
        <w:t xml:space="preserve"> </w:t>
      </w:r>
    </w:p>
    <w:p w14:paraId="71157511" w14:textId="30C95848" w:rsidR="004C6F52" w:rsidRPr="004C6F52" w:rsidRDefault="00A0540E" w:rsidP="004C6F52">
      <w:pPr>
        <w:spacing w:after="0" w:line="240" w:lineRule="auto"/>
        <w:jc w:val="right"/>
        <w:rPr>
          <w:sz w:val="24"/>
          <w:szCs w:val="24"/>
          <w:rFonts w:ascii="Times New Roman" w:eastAsia="Times New Roman" w:hAnsi="Times New Roman" w:cs="Times New Roman"/>
        </w:rPr>
      </w:pPr>
      <w:r>
        <w:rPr>
          <w:sz w:val="24"/>
          <w:rFonts w:ascii="Times New Roman" w:hAnsi="Times New Roman"/>
        </w:rPr>
        <w:t xml:space="preserve">(established by the Minister for Economics Order No. 1-6.1/2024/74 of 25.07.2024)</w:t>
      </w:r>
    </w:p>
    <w:p w14:paraId="291E1B89" w14:textId="5F39116C" w:rsidR="00BC32E7" w:rsidRPr="00010511" w:rsidRDefault="00BC32E7" w:rsidP="00D22DFE">
      <w:pPr>
        <w:spacing w:after="0" w:line="240" w:lineRule="auto"/>
        <w:ind w:left="420"/>
        <w:jc w:val="right"/>
        <w:rPr>
          <w:rFonts w:ascii="Times New Roman" w:eastAsia="Times New Roman" w:hAnsi="Times New Roman" w:cs="Times New Roman"/>
          <w:sz w:val="24"/>
          <w:szCs w:val="24"/>
          <w:highlight w:val="red"/>
        </w:rPr>
      </w:pPr>
    </w:p>
    <w:p w14:paraId="33E9AAFF" w14:textId="1B8F08D7" w:rsidR="00347E7E" w:rsidRPr="004D24C6" w:rsidRDefault="00D8755D" w:rsidP="00D22DFE">
      <w:pPr>
        <w:spacing w:after="0" w:line="240" w:lineRule="auto"/>
        <w:ind w:left="420"/>
        <w:jc w:val="right"/>
        <w:rPr>
          <w:sz w:val="24"/>
          <w:szCs w:val="24"/>
          <w:rFonts w:ascii="Times New Roman" w:eastAsia="Times New Roman" w:hAnsi="Times New Roman" w:cs="Times New Roman"/>
        </w:rPr>
      </w:pPr>
      <w:r>
        <w:rPr>
          <w:sz w:val="24"/>
          <w:highlight w:val="red"/>
          <w:rFonts w:ascii="Times New Roman" w:hAnsi="Times New Roman"/>
        </w:rPr>
        <w:t xml:space="preserve">Decision No. </w:t>
      </w:r>
      <w:sdt>
        <w:sdtPr>
          <w:rPr>
            <w:rFonts w:ascii="Times New Roman" w:eastAsia="Times New Roman" w:hAnsi="Times New Roman" w:cs="Times New Roman"/>
            <w:sz w:val="24"/>
            <w:szCs w:val="24"/>
            <w:highlight w:val="red"/>
          </w:rPr>
          <w:id w:val="954056399"/>
          <w:placeholder>
            <w:docPart w:val="DefaultPlaceholder_-1854013440"/>
          </w:placeholder>
        </w:sdtPr>
        <w:sdtContent>
          <w:r>
            <w:rPr>
              <w:sz w:val="24"/>
              <w:highlight w:val="red"/>
              <w:rFonts w:ascii="Times New Roman" w:hAnsi="Times New Roman"/>
            </w:rPr>
            <w:t xml:space="preserve">1</w:t>
          </w:r>
        </w:sdtContent>
      </w:sdt>
      <w:r>
        <w:rPr>
          <w:sz w:val="24"/>
          <w:highlight w:val="red"/>
          <w:rFonts w:ascii="Times New Roman" w:hAnsi="Times New Roman"/>
        </w:rPr>
        <w:t xml:space="preserve"> of xx July 2024</w:t>
      </w:r>
    </w:p>
    <w:p w14:paraId="2651D733" w14:textId="04C12757" w:rsidR="00347E7E" w:rsidRPr="004D24C6" w:rsidRDefault="00347E7E" w:rsidP="00352C62">
      <w:pPr>
        <w:spacing w:after="0" w:line="240" w:lineRule="auto"/>
        <w:ind w:left="420"/>
        <w:jc w:val="right"/>
        <w:rPr>
          <w:b/>
          <w:bCs/>
          <w:sz w:val="24"/>
          <w:szCs w:val="24"/>
          <w:rFonts w:ascii="Times New Roman" w:eastAsia="Times New Roman" w:hAnsi="Times New Roman" w:cs="Times New Roman"/>
        </w:rPr>
      </w:pPr>
      <w:r>
        <w:rPr>
          <w:b/>
          <w:sz w:val="24"/>
          <w:rFonts w:ascii="Times New Roman" w:hAnsi="Times New Roman"/>
        </w:rPr>
        <w:t xml:space="preserve"> </w:t>
      </w:r>
    </w:p>
    <w:p w14:paraId="7E0E46DA" w14:textId="77777777" w:rsidR="00352C62" w:rsidRPr="004D24C6" w:rsidRDefault="00352C62" w:rsidP="00344D99">
      <w:pPr>
        <w:spacing w:after="0" w:line="240" w:lineRule="auto"/>
        <w:rPr>
          <w:rFonts w:ascii="Times New Roman" w:eastAsia="Times New Roman" w:hAnsi="Times New Roman" w:cs="Times New Roman"/>
          <w:sz w:val="24"/>
          <w:szCs w:val="24"/>
        </w:rPr>
      </w:pPr>
    </w:p>
    <w:p w14:paraId="7B7C9F54" w14:textId="3145BD9B" w:rsidR="005C57D1" w:rsidRPr="004D24C6" w:rsidRDefault="003F36C5" w:rsidP="00907E7C">
      <w:pPr>
        <w:spacing w:after="0" w:line="240" w:lineRule="auto"/>
        <w:ind w:left="420"/>
        <w:jc w:val="center"/>
        <w:rPr>
          <w:b/>
          <w:bCs/>
          <w:sz w:val="24"/>
          <w:szCs w:val="24"/>
          <w:rFonts w:ascii="Times New Roman" w:eastAsia="Times New Roman" w:hAnsi="Times New Roman" w:cs="Times New Roman"/>
        </w:rPr>
      </w:pPr>
      <w:r>
        <w:rPr>
          <w:b/>
          <w:sz w:val="24"/>
          <w:rFonts w:ascii="Times New Roman" w:hAnsi="Times New Roman"/>
        </w:rPr>
        <w:t xml:space="preserve">Long-term State Research Programme</w:t>
      </w:r>
      <w:r>
        <w:rPr>
          <w:b/>
          <w:sz w:val="24"/>
          <w:rFonts w:ascii="Times New Roman" w:hAnsi="Times New Roman"/>
        </w:rPr>
        <w:t xml:space="preserve"> </w:t>
      </w:r>
    </w:p>
    <w:p w14:paraId="5347C3CE" w14:textId="77777777" w:rsidR="005C57D1" w:rsidRPr="004D24C6" w:rsidRDefault="00D43C2B" w:rsidP="00907E7C">
      <w:pPr>
        <w:spacing w:after="0" w:line="240" w:lineRule="auto"/>
        <w:ind w:left="420"/>
        <w:jc w:val="center"/>
        <w:rPr>
          <w:b/>
          <w:bCs/>
          <w:sz w:val="24"/>
          <w:szCs w:val="24"/>
          <w:rFonts w:ascii="Times New Roman" w:eastAsia="Times New Roman" w:hAnsi="Times New Roman" w:cs="Times New Roman"/>
        </w:rPr>
      </w:pPr>
      <w:r>
        <w:rPr>
          <w:b/>
          <w:sz w:val="24"/>
          <w:rFonts w:ascii="Times New Roman" w:hAnsi="Times New Roman"/>
        </w:rPr>
        <w:t xml:space="preserve">“</w:t>
      </w:r>
      <w:bookmarkStart w:id="0" w:name="_Hlk102728645"/>
      <w:sdt>
        <w:sdtPr>
          <w:rPr>
            <w:rFonts w:ascii="Times New Roman" w:eastAsia="Times New Roman" w:hAnsi="Times New Roman" w:cs="Times New Roman"/>
            <w:b/>
            <w:bCs/>
            <w:sz w:val="24"/>
            <w:szCs w:val="24"/>
          </w:rPr>
          <w:id w:val="93066826"/>
          <w:placeholder>
            <w:docPart w:val="D3A82C3E670F43978C88440592D57634"/>
          </w:placeholder>
        </w:sdtPr>
        <w:sdtContent>
          <w:r>
            <w:rPr>
              <w:b/>
              <w:sz w:val="24"/>
              <w:rFonts w:ascii="Times New Roman" w:hAnsi="Times New Roman"/>
            </w:rPr>
            <w:t xml:space="preserve"> </w:t>
          </w:r>
          <w:sdt>
            <w:sdtPr>
              <w:rPr>
                <w:rFonts w:ascii="Times New Roman" w:eastAsia="Times New Roman" w:hAnsi="Times New Roman" w:cs="Times New Roman"/>
                <w:b/>
                <w:bCs/>
                <w:sz w:val="24"/>
                <w:szCs w:val="24"/>
              </w:rPr>
              <w:id w:val="-1778633175"/>
              <w:placeholder>
                <w:docPart w:val="D324C1B932BB43D0A99D182048CDCED0"/>
              </w:placeholder>
            </w:sdtPr>
            <w:sdtContent>
              <w:r>
                <w:rPr>
                  <w:b/>
                  <w:sz w:val="24"/>
                  <w:rFonts w:ascii="Times New Roman" w:hAnsi="Times New Roman"/>
                </w:rPr>
                <w:t xml:space="preserve">Innovation Fund – Long-term Research Programme</w:t>
              </w:r>
            </w:sdtContent>
          </w:sdt>
        </w:sdtContent>
      </w:sdt>
      <w:bookmarkEnd w:id="0"/>
      <w:r>
        <w:rPr>
          <w:b/>
          <w:sz w:val="24"/>
          <w:rFonts w:ascii="Times New Roman" w:hAnsi="Times New Roman"/>
        </w:rPr>
        <w:t xml:space="preserve">”</w:t>
      </w:r>
      <w:r>
        <w:rPr>
          <w:b/>
          <w:sz w:val="24"/>
          <w:rFonts w:ascii="Times New Roman" w:hAnsi="Times New Roman"/>
        </w:rPr>
        <w:t xml:space="preserve"> </w:t>
      </w:r>
    </w:p>
    <w:p w14:paraId="2CB97BD9" w14:textId="76F94137" w:rsidR="00347E7E" w:rsidRPr="004D24C6" w:rsidRDefault="008E0F64" w:rsidP="00907E7C">
      <w:pPr>
        <w:spacing w:after="0" w:line="240" w:lineRule="auto"/>
        <w:ind w:left="420"/>
        <w:jc w:val="center"/>
        <w:rPr>
          <w:b/>
          <w:bCs/>
          <w:sz w:val="24"/>
          <w:szCs w:val="24"/>
          <w:rFonts w:ascii="Times New Roman" w:eastAsia="Times New Roman" w:hAnsi="Times New Roman" w:cs="Times New Roman"/>
        </w:rPr>
      </w:pPr>
      <w:r>
        <w:rPr>
          <w:b/>
          <w:sz w:val="24"/>
          <w:rFonts w:ascii="Times New Roman" w:hAnsi="Times New Roman"/>
        </w:rPr>
        <w:t xml:space="preserve">Regulations for the Open Call for Platform Applications</w:t>
      </w:r>
    </w:p>
    <w:p w14:paraId="62D0EFC6" w14:textId="032F942D" w:rsidR="00347E7E" w:rsidRPr="004D24C6" w:rsidRDefault="00347E7E" w:rsidP="005C57D1">
      <w:pPr>
        <w:spacing w:after="0" w:line="240" w:lineRule="auto"/>
        <w:rPr>
          <w:rFonts w:ascii="Times New Roman" w:eastAsia="Times New Roman" w:hAnsi="Times New Roman" w:cs="Times New Roman"/>
          <w:sz w:val="24"/>
          <w:szCs w:val="24"/>
        </w:rPr>
      </w:pPr>
    </w:p>
    <w:p w14:paraId="048B64C3" w14:textId="4594959A" w:rsidR="00347E7E" w:rsidRPr="004D24C6" w:rsidRDefault="00854108" w:rsidP="0077314B">
      <w:pPr>
        <w:spacing w:after="0" w:line="240" w:lineRule="auto"/>
        <w:ind w:left="420"/>
        <w:jc w:val="center"/>
        <w:outlineLvl w:val="0"/>
        <w:rPr>
          <w:b/>
          <w:bCs/>
          <w:kern w:val="36"/>
          <w:sz w:val="48"/>
          <w:szCs w:val="48"/>
          <w:rFonts w:ascii="Times New Roman" w:eastAsia="Times New Roman" w:hAnsi="Times New Roman" w:cs="Times New Roman"/>
        </w:rPr>
      </w:pPr>
      <w:r>
        <w:rPr>
          <w:b/>
          <w:sz w:val="24"/>
          <w:rFonts w:ascii="Times New Roman" w:hAnsi="Times New Roman"/>
        </w:rPr>
        <w:t xml:space="preserve">I. General Provisions</w:t>
      </w:r>
    </w:p>
    <w:p w14:paraId="21737CD8" w14:textId="784552D4" w:rsidR="0077314B" w:rsidRPr="004D24C6" w:rsidRDefault="00347E7E" w:rsidP="001B5C40">
      <w:pPr>
        <w:spacing w:after="0" w:line="240" w:lineRule="auto"/>
        <w:rPr>
          <w:sz w:val="24"/>
          <w:szCs w:val="24"/>
          <w:rFonts w:ascii="Times New Roman" w:eastAsia="Times New Roman" w:hAnsi="Times New Roman" w:cs="Times New Roman"/>
        </w:rPr>
      </w:pPr>
      <w:r>
        <w:rPr>
          <w:sz w:val="24"/>
          <w:rFonts w:ascii="Times New Roman" w:hAnsi="Times New Roman"/>
        </w:rPr>
        <w:t xml:space="preserve"> </w:t>
      </w:r>
    </w:p>
    <w:p w14:paraId="6EE3CAF2" w14:textId="7F062847" w:rsidR="001B5C40" w:rsidRDefault="003F36C5" w:rsidP="00FC608D">
      <w:pPr>
        <w:pStyle w:val="ListParagraph"/>
        <w:numPr>
          <w:ilvl w:val="0"/>
          <w:numId w:val="10"/>
        </w:numPr>
        <w:spacing w:after="0" w:line="240" w:lineRule="auto"/>
        <w:ind w:left="0" w:firstLine="425"/>
        <w:jc w:val="both"/>
        <w:rPr>
          <w:sz w:val="24"/>
          <w:szCs w:val="24"/>
          <w:rFonts w:ascii="Times New Roman" w:eastAsia="Times New Roman" w:hAnsi="Times New Roman" w:cs="Times New Roman"/>
        </w:rPr>
      </w:pPr>
      <w:r>
        <w:rPr>
          <w:sz w:val="24"/>
          <w:rFonts w:ascii="Times New Roman" w:hAnsi="Times New Roman"/>
        </w:rPr>
        <w:t xml:space="preserve">The Regulations for the Open Call for Platform Applications of the Long-term State Research Programme “Innovation Fund – Long-term Research Programme” (hereinafter – the long-term programme) (hereinafter – the Regulations) prescribe the procedures by which the Latvian Council of Science (hereinafter – the Council) shall organise and implement the open call for platform applications of the long-term programme (hereinafter – the open call) on the basis of Cabinet Regulation No. 56 of</w:t>
      </w:r>
      <w:r>
        <w:rPr>
          <w:sz w:val="24"/>
          <w:shd w:val="clear" w:color="auto" w:fill="FFFFFF"/>
          <w:rFonts w:ascii="Times New Roman" w:hAnsi="Times New Roman"/>
        </w:rPr>
        <w:t xml:space="preserve"> </w:t>
      </w:r>
      <w:r>
        <w:rPr>
          <w:sz w:val="24"/>
          <w:rFonts w:ascii="Times New Roman" w:hAnsi="Times New Roman"/>
        </w:rPr>
        <w:t xml:space="preserve"> 4 September 2018,</w:t>
      </w:r>
      <w:r>
        <w:rPr>
          <w:sz w:val="24"/>
          <w:rFonts w:ascii="Times New Roman" w:hAnsi="Times New Roman"/>
        </w:rPr>
        <w:t xml:space="preserve">Procedures for the Implementation of State Research Programme Projects, (hereinafter – the Cabinet Regulation) and in compliance with</w:t>
      </w:r>
      <w:bookmarkStart w:id="1" w:name="_Hlk104891341"/>
      <w:bookmarkStart w:id="2" w:name="_Hlk104993483"/>
      <w:r>
        <w:rPr>
          <w:sz w:val="24"/>
          <w:shd w:val="clear" w:color="auto" w:fill="FFFFFF"/>
          <w:rFonts w:ascii="Times New Roman" w:hAnsi="Times New Roman"/>
        </w:rPr>
        <w:t xml:space="preserve"> </w:t>
      </w:r>
      <w:r>
        <w:rPr>
          <w:sz w:val="24"/>
          <w:rFonts w:ascii="Times New Roman" w:hAnsi="Times New Roman"/>
        </w:rPr>
        <w:t xml:space="preserve">Cabinet Order No. 474 of 18 June 2024, Regarding the Long-term State Research Programme “Innovation Fund – Long-term Research Programme”, </w:t>
      </w:r>
      <w:bookmarkEnd w:id="1"/>
      <w:r>
        <w:rPr>
          <w:sz w:val="24"/>
          <w:rFonts w:ascii="Times New Roman" w:hAnsi="Times New Roman"/>
        </w:rPr>
        <w:t xml:space="preserve">(hereinafter – the Cabinet Order regarding the long-term programme).</w:t>
      </w:r>
    </w:p>
    <w:p w14:paraId="78E6784D" w14:textId="77777777" w:rsidR="00FC608D" w:rsidRDefault="00FC608D" w:rsidP="00FC608D">
      <w:pPr>
        <w:pStyle w:val="ListParagraph"/>
        <w:spacing w:after="0" w:line="240" w:lineRule="auto"/>
        <w:ind w:left="425"/>
        <w:jc w:val="both"/>
        <w:rPr>
          <w:rFonts w:ascii="Times New Roman" w:eastAsia="Times New Roman" w:hAnsi="Times New Roman" w:cs="Times New Roman"/>
          <w:sz w:val="24"/>
          <w:szCs w:val="24"/>
        </w:rPr>
      </w:pPr>
    </w:p>
    <w:bookmarkEnd w:id="2"/>
    <w:p w14:paraId="6460E2FD" w14:textId="163947AF" w:rsidR="00A65891" w:rsidRPr="004D24C6" w:rsidRDefault="003A350C" w:rsidP="00FC608D">
      <w:pPr>
        <w:pStyle w:val="ListParagraph"/>
        <w:numPr>
          <w:ilvl w:val="0"/>
          <w:numId w:val="10"/>
        </w:numPr>
        <w:spacing w:after="0" w:line="240" w:lineRule="auto"/>
        <w:ind w:left="0" w:firstLine="425"/>
        <w:jc w:val="both"/>
        <w:rPr>
          <w:sz w:val="24"/>
          <w:szCs w:val="24"/>
          <w:rFonts w:ascii="Times New Roman" w:eastAsia="Times New Roman" w:hAnsi="Times New Roman" w:cs="Times New Roman"/>
        </w:rPr>
      </w:pPr>
      <w:r>
        <w:rPr>
          <w:sz w:val="24"/>
          <w:rFonts w:ascii="Times New Roman" w:hAnsi="Times New Roman"/>
        </w:rPr>
        <w:t xml:space="preserve">The Regulations have been drawn up on the basis of Paragraph 69.</w:t>
      </w:r>
      <w:r>
        <w:rPr>
          <w:sz w:val="24"/>
          <w:vertAlign w:val="superscript"/>
          <w:rFonts w:ascii="Times New Roman" w:hAnsi="Times New Roman"/>
        </w:rPr>
        <w:t xml:space="preserve">5.</w:t>
      </w:r>
      <w:r>
        <w:rPr>
          <w:sz w:val="24"/>
          <w:rFonts w:ascii="Times New Roman" w:hAnsi="Times New Roman"/>
        </w:rPr>
        <w:t xml:space="preserve">1 of the Cabinet Regulation.</w:t>
      </w:r>
    </w:p>
    <w:p w14:paraId="6972FEEE" w14:textId="77777777" w:rsidR="00E22CC8" w:rsidRDefault="00E22CC8" w:rsidP="00E22CC8">
      <w:pPr>
        <w:pStyle w:val="ListParagraph"/>
        <w:spacing w:before="240" w:after="0" w:line="240" w:lineRule="auto"/>
        <w:ind w:left="426"/>
        <w:jc w:val="both"/>
        <w:rPr>
          <w:rFonts w:ascii="Times New Roman" w:eastAsia="Times New Roman" w:hAnsi="Times New Roman" w:cs="Times New Roman"/>
          <w:sz w:val="24"/>
          <w:szCs w:val="24"/>
        </w:rPr>
      </w:pPr>
    </w:p>
    <w:p w14:paraId="3C5AE5D1" w14:textId="7BB5C4C5" w:rsidR="001B5C40" w:rsidRPr="00FC608D" w:rsidRDefault="00B0568C" w:rsidP="00FC608D">
      <w:pPr>
        <w:pStyle w:val="ListParagraph"/>
        <w:numPr>
          <w:ilvl w:val="0"/>
          <w:numId w:val="10"/>
        </w:numPr>
        <w:spacing w:before="240" w:after="0" w:line="240" w:lineRule="auto"/>
        <w:ind w:left="0" w:firstLine="426"/>
        <w:jc w:val="both"/>
        <w:rPr>
          <w:sz w:val="24"/>
          <w:szCs w:val="24"/>
          <w:rFonts w:ascii="Times New Roman" w:eastAsia="Times New Roman" w:hAnsi="Times New Roman" w:cs="Times New Roman"/>
        </w:rPr>
      </w:pPr>
      <w:r>
        <w:rPr>
          <w:sz w:val="24"/>
          <w:sz w:val="24"/>
          <w:rFonts w:ascii="Times New Roman" w:hAnsi="Times New Roman"/>
        </w:rPr>
        <w:t xml:space="preserve">The total State budget funding available for the open call within the scope of the long-term programme is </w:t>
      </w:r>
      <w:r>
        <w:rPr>
          <w:sz w:val="24"/>
          <w:sz w:val="24"/>
          <w:sz w:val="24"/>
          <w:rFonts w:ascii="Times New Roman" w:hAnsi="Times New Roman"/>
        </w:rPr>
        <w:t xml:space="preserve">EUR 22,000,000</w:t>
      </w:r>
      <w:r>
        <w:rPr>
          <w:sz w:val="24"/>
          <w:rFonts w:ascii="Times New Roman" w:hAnsi="Times New Roman"/>
        </w:rPr>
        <w:t xml:space="preserve"> (twenty-two million </w:t>
      </w:r>
      <w:bookmarkStart w:id="5" w:name="_Int_KwbYCyjW"/>
      <w:r>
        <w:rPr>
          <w:sz w:val="24"/>
          <w:rFonts w:ascii="Times New Roman" w:hAnsi="Times New Roman"/>
        </w:rPr>
        <w:t xml:space="preserve">euros</w:t>
      </w:r>
      <w:bookmarkEnd w:id="5"/>
      <w:r>
        <w:rPr>
          <w:sz w:val="24"/>
          <w:rFonts w:ascii="Times New Roman" w:hAnsi="Times New Roman"/>
        </w:rPr>
        <w:t xml:space="preserve">) (hereinafter – the total funding of the open call).</w:t>
      </w:r>
      <w:r>
        <w:rPr>
          <w:sz w:val="24"/>
          <w:rFonts w:ascii="Times New Roman" w:hAnsi="Times New Roman"/>
        </w:rPr>
        <w:t xml:space="preserve"> </w:t>
      </w:r>
      <w:r>
        <w:rPr>
          <w:sz w:val="24"/>
          <w:rFonts w:ascii="Times New Roman" w:hAnsi="Times New Roman"/>
        </w:rPr>
        <w:t xml:space="preserve">The total funding of the open call shall be used in accordance with Paragraph 69.20 of the Cabinet Regulation:</w:t>
      </w:r>
      <w:r>
        <w:rPr>
          <w:sz w:val="24"/>
          <w:rFonts w:ascii="Times New Roman" w:hAnsi="Times New Roman"/>
        </w:rPr>
        <w:t xml:space="preserve"> </w:t>
      </w:r>
    </w:p>
    <w:p w14:paraId="3958175A" w14:textId="1BED7F74" w:rsidR="001B5C40" w:rsidRPr="00FC608D" w:rsidRDefault="00CC07DF" w:rsidP="00FC608D">
      <w:pPr>
        <w:tabs>
          <w:tab w:val="left" w:pos="1134"/>
        </w:tabs>
        <w:spacing w:after="0" w:line="240" w:lineRule="auto"/>
        <w:ind w:left="1134" w:hanging="425"/>
        <w:jc w:val="both"/>
        <w:rPr>
          <w:sz w:val="24"/>
          <w:szCs w:val="24"/>
          <w:rFonts w:ascii="Times New Roman" w:hAnsi="Times New Roman" w:cs="Times New Roman"/>
        </w:rPr>
      </w:pPr>
      <w:r>
        <w:rPr>
          <w:sz w:val="24"/>
          <w:rFonts w:ascii="Times New Roman" w:hAnsi="Times New Roman"/>
        </w:rPr>
        <w:t xml:space="preserve">3.1</w:t>
      </w:r>
      <w:r>
        <w:rPr>
          <w:sz w:val="24"/>
          <w:rFonts w:ascii="Times New Roman" w:hAnsi="Times New Roman"/>
        </w:rPr>
        <w:tab/>
      </w:r>
      <w:r>
        <w:rPr>
          <w:sz w:val="24"/>
          <w:rFonts w:ascii="Times New Roman" w:hAnsi="Times New Roman"/>
        </w:rPr>
        <w:t xml:space="preserve">to finance the platform;</w:t>
      </w:r>
      <w:r>
        <w:rPr>
          <w:sz w:val="24"/>
          <w:rFonts w:ascii="Times New Roman" w:hAnsi="Times New Roman"/>
        </w:rPr>
        <w:t xml:space="preserve"> </w:t>
      </w:r>
    </w:p>
    <w:p w14:paraId="1FB46256" w14:textId="758DA77A" w:rsidR="00091863" w:rsidRPr="00DD5CD0" w:rsidRDefault="00091863" w:rsidP="00FC608D">
      <w:pPr>
        <w:tabs>
          <w:tab w:val="left" w:pos="1134"/>
        </w:tabs>
        <w:spacing w:after="0" w:line="240" w:lineRule="auto"/>
        <w:ind w:left="1134" w:hanging="425"/>
        <w:jc w:val="both"/>
        <w:rPr>
          <w:sz w:val="24"/>
          <w:szCs w:val="24"/>
          <w:shd w:val="clear" w:color="auto" w:fill="FFFFFF"/>
          <w:rFonts w:ascii="Times New Roman" w:hAnsi="Times New Roman" w:cs="Times New Roman"/>
        </w:rPr>
      </w:pPr>
      <w:r>
        <w:rPr>
          <w:sz w:val="24"/>
          <w:rFonts w:ascii="Times New Roman" w:hAnsi="Times New Roman"/>
        </w:rPr>
        <w:t xml:space="preserve">3.2</w:t>
      </w:r>
      <w:r>
        <w:rPr>
          <w:sz w:val="24"/>
          <w:rFonts w:ascii="Times New Roman" w:hAnsi="Times New Roman"/>
        </w:rPr>
        <w:tab/>
      </w:r>
      <w:r>
        <w:rPr>
          <w:sz w:val="24"/>
          <w:rFonts w:ascii="Times New Roman" w:hAnsi="Times New Roman"/>
        </w:rPr>
        <w:t xml:space="preserve">to implement the measures provided for in Paragraph 69.</w:t>
      </w:r>
      <w:r>
        <w:rPr>
          <w:sz w:val="24"/>
          <w:vertAlign w:val="superscript"/>
          <w:rFonts w:ascii="Times New Roman" w:hAnsi="Times New Roman"/>
        </w:rPr>
        <w:t xml:space="preserve">5.</w:t>
      </w:r>
      <w:r>
        <w:rPr>
          <w:sz w:val="24"/>
          <w:rFonts w:ascii="Times New Roman" w:hAnsi="Times New Roman"/>
        </w:rPr>
        <w:t xml:space="preserve">1 and Paragraph </w:t>
      </w:r>
      <w:r>
        <w:rPr>
          <w:sz w:val="24"/>
          <w:shd w:val="clear" w:color="auto" w:fill="FFFFFF"/>
          <w:rFonts w:ascii="Times New Roman" w:hAnsi="Times New Roman"/>
        </w:rPr>
        <w:t xml:space="preserve">37 of the Cabinet Regulation.</w:t>
      </w:r>
      <w:r>
        <w:rPr>
          <w:sz w:val="24"/>
          <w:shd w:val="clear" w:color="auto" w:fill="FFFFFF"/>
          <w:rFonts w:ascii="Times New Roman" w:hAnsi="Times New Roman"/>
        </w:rPr>
        <w:t xml:space="preserve"> </w:t>
      </w:r>
    </w:p>
    <w:p w14:paraId="336AD576" w14:textId="7916C9CE" w:rsidR="003C6117" w:rsidRPr="004D24C6" w:rsidRDefault="00A71C41" w:rsidP="00FC608D">
      <w:pPr>
        <w:pStyle w:val="ListParagraph"/>
        <w:numPr>
          <w:ilvl w:val="0"/>
          <w:numId w:val="10"/>
        </w:numPr>
        <w:spacing w:before="240"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The implementation period of the platform is from 2024 to 2026 (inclusive), starting</w:t>
      </w:r>
      <w:r>
        <w:rPr>
          <w:sz w:val="24"/>
          <w:shd w:val="clear" w:color="auto" w:fill="FFFFFF"/>
          <w:color w:val="414142"/>
          <w:rFonts w:ascii="Times New Roman" w:hAnsi="Times New Roman"/>
        </w:rPr>
        <w:t xml:space="preserve"> </w:t>
      </w:r>
      <w:r>
        <w:rPr>
          <w:sz w:val="24"/>
          <w:shd w:val="clear" w:color="auto" w:fill="FFFFFF"/>
          <w:rFonts w:ascii="Times New Roman" w:hAnsi="Times New Roman"/>
        </w:rPr>
        <w:t xml:space="preserve">from the date of entry into force of the Contract for the Platform Implementation (hereinafter – the platform contract).</w:t>
      </w:r>
      <w:r>
        <w:rPr>
          <w:sz w:val="24"/>
          <w:rFonts w:ascii="Times New Roman" w:hAnsi="Times New Roman"/>
        </w:rPr>
        <w:t xml:space="preserve"> </w:t>
      </w:r>
      <w:r>
        <w:rPr>
          <w:sz w:val="24"/>
          <w:rFonts w:ascii="Times New Roman" w:hAnsi="Times New Roman"/>
        </w:rPr>
        <w:t xml:space="preserve">In 2026, the long-term programme and the operation of the platform may be extended for further implementation until 2029 and in 2029 the long-term programme and the operation of the platform may be extended for further implementation until 2032, subject to the funding envisaged for this purpose under the State budget programme 35.00.00 “State aid programmes” of the Ministry of Economics, provided that the specified intermediate results of the long-term programme are achieved during the previous implementation period of the long-term programme.</w:t>
      </w:r>
      <w:r>
        <w:rPr>
          <w:sz w:val="24"/>
          <w:rFonts w:ascii="Times New Roman" w:hAnsi="Times New Roman"/>
        </w:rPr>
        <w:t xml:space="preserve"> </w:t>
      </w:r>
      <w:r>
        <w:rPr>
          <w:sz w:val="24"/>
          <w:rFonts w:ascii="Times New Roman" w:hAnsi="Times New Roman"/>
        </w:rPr>
        <w:t xml:space="preserve">Within the framework of the platform contract, the implementation period of the platform may be extended for the time and in accordance with the procedures laid down in Paragraph 69.</w:t>
      </w:r>
      <w:r>
        <w:rPr>
          <w:sz w:val="24"/>
          <w:vertAlign w:val="superscript"/>
          <w:rFonts w:ascii="Times New Roman" w:hAnsi="Times New Roman"/>
        </w:rPr>
        <w:t xml:space="preserve">20</w:t>
      </w:r>
      <w:r>
        <w:rPr>
          <w:sz w:val="24"/>
          <w:rFonts w:ascii="Times New Roman" w:hAnsi="Times New Roman"/>
        </w:rPr>
        <w:t xml:space="preserve">3</w:t>
      </w:r>
      <w:r>
        <w:rPr>
          <w:sz w:val="24"/>
          <w:shd w:val="clear" w:color="auto" w:fill="FFFFFF"/>
          <w:rFonts w:ascii="Times New Roman" w:hAnsi="Times New Roman"/>
        </w:rPr>
        <w:t xml:space="preserve"> </w:t>
      </w:r>
      <w:r>
        <w:rPr>
          <w:sz w:val="24"/>
          <w:rFonts w:ascii="Times New Roman" w:hAnsi="Times New Roman"/>
        </w:rPr>
        <w:t xml:space="preserve">of the Cabinet Regulation.</w:t>
      </w:r>
    </w:p>
    <w:p w14:paraId="06901E5A" w14:textId="77777777" w:rsidR="00E22CC8" w:rsidRPr="00E22CC8" w:rsidRDefault="00E22CC8" w:rsidP="00E22CC8">
      <w:pPr>
        <w:pStyle w:val="ListParagraph"/>
        <w:spacing w:before="240" w:after="0" w:line="240" w:lineRule="auto"/>
        <w:ind w:left="426"/>
        <w:jc w:val="both"/>
        <w:rPr>
          <w:sz w:val="24"/>
          <w:szCs w:val="24"/>
          <w:shd w:val="clear" w:color="auto" w:fill="FFFFFF"/>
          <w:rFonts w:ascii="Times New Roman" w:eastAsia="Times New Roman" w:hAnsi="Times New Roman"/>
        </w:rPr>
      </w:pPr>
      <w:bookmarkStart w:id="6" w:name="_Hlk104993432"/>
    </w:p>
    <w:p w14:paraId="7083DE78" w14:textId="55325267" w:rsidR="00C23646" w:rsidRPr="00A10B18" w:rsidRDefault="00242280" w:rsidP="00E22CC8">
      <w:pPr>
        <w:pStyle w:val="ListParagraph"/>
        <w:numPr>
          <w:ilvl w:val="0"/>
          <w:numId w:val="10"/>
        </w:numPr>
        <w:spacing w:before="240" w:after="0" w:line="240" w:lineRule="auto"/>
        <w:ind w:left="0" w:firstLine="426"/>
        <w:jc w:val="both"/>
        <w:rPr>
          <w:sz w:val="24"/>
          <w:szCs w:val="24"/>
          <w:shd w:val="clear" w:color="auto" w:fill="FFFFFF"/>
          <w:rFonts w:ascii="Times New Roman" w:eastAsia="Times New Roman" w:hAnsi="Times New Roman"/>
        </w:rPr>
      </w:pPr>
      <w:r>
        <w:rPr>
          <w:sz w:val="24"/>
          <w:rFonts w:ascii="Times New Roman" w:hAnsi="Times New Roman"/>
        </w:rPr>
        <w:t xml:space="preserve">As part of the open call,</w:t>
      </w:r>
      <w:r>
        <w:rPr>
          <w:sz w:val="24"/>
          <w:shd w:val="clear" w:color="auto" w:fill="FFFFFF"/>
          <w:rFonts w:ascii="Times New Roman" w:hAnsi="Times New Roman"/>
        </w:rPr>
        <w:t xml:space="preserve"> it is planned to provide funding to one platform with regard to the tasks set out in Paragraph 6 of the Cabinet Order regarding the long-term programme, determining that the maximum platform funding in the period from </w:t>
      </w:r>
      <w:r>
        <w:rPr>
          <w:sz w:val="24"/>
          <w:rFonts w:ascii="Times New Roman" w:hAnsi="Times New Roman"/>
        </w:rPr>
        <w:t xml:space="preserve">2024 to 2026 (inclusive)</w:t>
      </w:r>
      <w:r>
        <w:rPr>
          <w:sz w:val="24"/>
          <w:shd w:val="clear" w:color="auto" w:fill="FFFFFF"/>
          <w:rFonts w:ascii="Times New Roman" w:hAnsi="Times New Roman"/>
        </w:rPr>
        <w:t xml:space="preserve"> is </w:t>
      </w:r>
      <w:bookmarkEnd w:id="6"/>
      <w:r>
        <w:rPr>
          <w:sz w:val="24"/>
          <w:shd w:val="clear" w:color="auto" w:fill="FFFFFF"/>
          <w:rFonts w:ascii="Times New Roman" w:hAnsi="Times New Roman"/>
        </w:rPr>
        <w:t xml:space="preserve">EUR 20,900,000</w:t>
      </w:r>
      <w:bookmarkStart w:id="7" w:name="_Int_vCMNOdmm"/>
      <w:bookmarkEnd w:id="7"/>
      <w:r>
        <w:rPr>
          <w:sz w:val="24"/>
          <w:shd w:val="clear" w:color="auto" w:fill="FFFFFF"/>
          <w:rFonts w:ascii="Times New Roman" w:hAnsi="Times New Roman"/>
        </w:rPr>
        <w:t xml:space="preserve"> </w:t>
      </w:r>
      <w:r>
        <w:rPr>
          <w:sz w:val="24"/>
          <w:color w:val="000000"/>
          <w:rFonts w:ascii="Times New Roman" w:hAnsi="Times New Roman"/>
        </w:rPr>
        <w:t xml:space="preserve">(twenty million nine hundred thousand euros</w:t>
      </w:r>
      <w:bookmarkStart w:id="8" w:name="_Int_8ImLX30Q"/>
      <w:bookmarkEnd w:id="8"/>
      <w:r>
        <w:rPr>
          <w:sz w:val="24"/>
          <w:rFonts w:ascii="Times New Roman" w:hAnsi="Times New Roman"/>
        </w:rPr>
        <w:t xml:space="preserve">)</w:t>
      </w:r>
      <w:r>
        <w:rPr>
          <w:sz w:val="24"/>
          <w:shd w:val="clear" w:color="auto" w:fill="FFFFFF"/>
          <w:rFonts w:ascii="Times New Roman" w:hAnsi="Times New Roman"/>
        </w:rPr>
        <w:t xml:space="preserve">.</w:t>
      </w:r>
      <w:r>
        <w:rPr>
          <w:sz w:val="24"/>
          <w:shd w:val="clear" w:color="auto" w:fill="FFFFFF"/>
          <w:rFonts w:ascii="Times New Roman" w:hAnsi="Times New Roman"/>
        </w:rPr>
        <w:t xml:space="preserve"> </w:t>
      </w:r>
    </w:p>
    <w:p w14:paraId="13CE7BC6" w14:textId="77777777" w:rsidR="003C6117" w:rsidRPr="004D24C6" w:rsidRDefault="003C6117" w:rsidP="00BF6BDF">
      <w:pPr>
        <w:spacing w:after="0" w:line="240" w:lineRule="auto"/>
        <w:jc w:val="both"/>
        <w:rPr>
          <w:rFonts w:ascii="Times New Roman" w:eastAsia="Times New Roman" w:hAnsi="Times New Roman" w:cs="Times New Roman"/>
          <w:sz w:val="24"/>
          <w:szCs w:val="24"/>
        </w:rPr>
      </w:pPr>
    </w:p>
    <w:p w14:paraId="1941BF96" w14:textId="6C3BD5FF" w:rsidR="00D37582" w:rsidRPr="004D24C6" w:rsidRDefault="00CC07DF" w:rsidP="00FC608D">
      <w:pPr>
        <w:pStyle w:val="ListParagraph"/>
        <w:numPr>
          <w:ilvl w:val="0"/>
          <w:numId w:val="10"/>
        </w:numPr>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The Council shall announce the open call in accordance with the procedures laid down in Paragraph 69.</w:t>
      </w:r>
      <w:r>
        <w:rPr>
          <w:sz w:val="24"/>
          <w:vertAlign w:val="superscript"/>
          <w:rFonts w:ascii="Times New Roman" w:hAnsi="Times New Roman"/>
        </w:rPr>
        <w:t xml:space="preserve">16</w:t>
      </w:r>
      <w:r>
        <w:rPr>
          <w:sz w:val="24"/>
          <w:rFonts w:ascii="Times New Roman" w:hAnsi="Times New Roman"/>
        </w:rPr>
        <w:t xml:space="preserve"> of the Cabinet Regulation.</w:t>
      </w:r>
      <w:r>
        <w:rPr>
          <w:sz w:val="24"/>
          <w:rFonts w:ascii="Times New Roman" w:hAnsi="Times New Roman"/>
        </w:rPr>
        <w:t xml:space="preserve"> </w:t>
      </w:r>
    </w:p>
    <w:p w14:paraId="24FC1C02" w14:textId="5FD07572" w:rsidR="004F440A" w:rsidRPr="004D24C6" w:rsidRDefault="0003480B" w:rsidP="00FC608D">
      <w:pPr>
        <w:pStyle w:val="ListParagraph"/>
        <w:numPr>
          <w:ilvl w:val="0"/>
          <w:numId w:val="10"/>
        </w:numPr>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The platform applicant who is the platform lead partner and complies with the provisions of Sub-paragraphs 2.12, 2.12</w:t>
      </w:r>
      <w:r>
        <w:rPr>
          <w:sz w:val="24"/>
          <w:vertAlign w:val="superscript"/>
          <w:rFonts w:ascii="Times New Roman" w:hAnsi="Times New Roman"/>
        </w:rPr>
        <w:t xml:space="preserve">1</w:t>
      </w:r>
      <w:r>
        <w:rPr>
          <w:sz w:val="24"/>
          <w:rFonts w:ascii="Times New Roman" w:hAnsi="Times New Roman"/>
        </w:rPr>
        <w:t xml:space="preserve">, and 2.12</w:t>
      </w:r>
      <w:r>
        <w:rPr>
          <w:sz w:val="24"/>
          <w:vertAlign w:val="superscript"/>
          <w:rFonts w:ascii="Times New Roman" w:hAnsi="Times New Roman"/>
        </w:rPr>
        <w:t xml:space="preserve">9</w:t>
      </w:r>
      <w:r>
        <w:rPr>
          <w:sz w:val="24"/>
          <w:rFonts w:ascii="Times New Roman" w:hAnsi="Times New Roman"/>
        </w:rPr>
        <w:t xml:space="preserve"> of the Cabinet Regulation (hereinafter – the platform applicant) shall prepare the platform application </w:t>
      </w:r>
      <w:r>
        <w:rPr>
          <w:sz w:val="24"/>
          <w:shd w:val="clear" w:color="auto" w:fill="FFFFFF"/>
          <w:rFonts w:ascii="Times New Roman" w:hAnsi="Times New Roman"/>
        </w:rPr>
        <w:t xml:space="preserve">in accordance with Annex 1 </w:t>
      </w:r>
      <w:r>
        <w:rPr>
          <w:sz w:val="24"/>
          <w:rFonts w:ascii="Times New Roman" w:hAnsi="Times New Roman"/>
        </w:rPr>
        <w:t xml:space="preserve">“Platform Application” to the Regulations (hereinafter – the platform application).</w:t>
      </w:r>
      <w:r>
        <w:rPr>
          <w:sz w:val="24"/>
          <w:rFonts w:ascii="Times New Roman" w:hAnsi="Times New Roman"/>
        </w:rPr>
        <w:t xml:space="preserve"> </w:t>
      </w:r>
      <w:r>
        <w:rPr>
          <w:sz w:val="24"/>
          <w:rFonts w:ascii="Times New Roman" w:hAnsi="Times New Roman"/>
        </w:rPr>
        <w:t xml:space="preserve">The deadline for the submission of the platform application is 30 calendar days from the day of announcement of the open call (hereinafter – the deadline for the submission of platform applications).</w:t>
      </w:r>
      <w:r>
        <w:rPr>
          <w:sz w:val="24"/>
          <w:rFonts w:ascii="Times New Roman" w:hAnsi="Times New Roman"/>
        </w:rPr>
        <w:t xml:space="preserve"> </w:t>
      </w:r>
    </w:p>
    <w:p w14:paraId="211B683A" w14:textId="77777777" w:rsidR="00B6134F" w:rsidRPr="004D24C6" w:rsidRDefault="00B6134F">
      <w:pPr>
        <w:spacing w:after="0" w:line="240" w:lineRule="auto"/>
        <w:ind w:firstLine="720"/>
        <w:jc w:val="both"/>
        <w:rPr>
          <w:rFonts w:ascii="Times New Roman" w:eastAsia="Times New Roman" w:hAnsi="Times New Roman" w:cs="Times New Roman"/>
          <w:sz w:val="24"/>
          <w:szCs w:val="24"/>
        </w:rPr>
      </w:pPr>
    </w:p>
    <w:p w14:paraId="62A06697" w14:textId="18FEEF34" w:rsidR="00C15548" w:rsidRPr="004D24C6" w:rsidRDefault="00C15548" w:rsidP="00FC608D">
      <w:pPr>
        <w:pStyle w:val="ListParagraph"/>
        <w:numPr>
          <w:ilvl w:val="0"/>
          <w:numId w:val="10"/>
        </w:numPr>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The Council shall state in the open call notice:</w:t>
      </w:r>
    </w:p>
    <w:p w14:paraId="3E8C9116" w14:textId="38ED629C" w:rsidR="00C15548" w:rsidRPr="00FC608D" w:rsidRDefault="005B02C8" w:rsidP="00FC608D">
      <w:pPr>
        <w:tabs>
          <w:tab w:val="left" w:pos="1134"/>
        </w:tabs>
        <w:spacing w:after="0" w:line="240" w:lineRule="auto"/>
        <w:ind w:left="1134" w:hanging="425"/>
        <w:jc w:val="both"/>
        <w:rPr>
          <w:sz w:val="24"/>
          <w:szCs w:val="24"/>
          <w:rFonts w:ascii="Times New Roman" w:hAnsi="Times New Roman" w:cs="Times New Roman"/>
        </w:rPr>
      </w:pPr>
      <w:r>
        <w:rPr>
          <w:sz w:val="24"/>
          <w:rFonts w:ascii="Times New Roman" w:hAnsi="Times New Roman"/>
        </w:rPr>
        <w:t xml:space="preserve">8.1</w:t>
      </w:r>
      <w:r>
        <w:rPr>
          <w:sz w:val="24"/>
          <w:rFonts w:ascii="Times New Roman" w:hAnsi="Times New Roman"/>
        </w:rPr>
        <w:tab/>
      </w:r>
      <w:r>
        <w:rPr>
          <w:sz w:val="24"/>
          <w:rFonts w:ascii="Times New Roman" w:hAnsi="Times New Roman"/>
        </w:rPr>
        <w:t xml:space="preserve">the title of the open call;</w:t>
      </w:r>
    </w:p>
    <w:p w14:paraId="26C854C0" w14:textId="36FDDEB2" w:rsidR="005335E8" w:rsidRPr="00FC608D" w:rsidRDefault="005B02C8" w:rsidP="00FC608D">
      <w:pPr>
        <w:tabs>
          <w:tab w:val="left" w:pos="1134"/>
        </w:tabs>
        <w:spacing w:after="0" w:line="240" w:lineRule="auto"/>
        <w:ind w:left="1134" w:hanging="425"/>
        <w:jc w:val="both"/>
        <w:rPr>
          <w:sz w:val="24"/>
          <w:szCs w:val="24"/>
          <w:rFonts w:ascii="Times New Roman" w:hAnsi="Times New Roman" w:cs="Times New Roman"/>
        </w:rPr>
      </w:pPr>
      <w:r>
        <w:rPr>
          <w:sz w:val="24"/>
          <w:rFonts w:ascii="Times New Roman" w:hAnsi="Times New Roman"/>
        </w:rPr>
        <w:t xml:space="preserve">8.2</w:t>
      </w:r>
      <w:r>
        <w:rPr>
          <w:sz w:val="24"/>
          <w:rFonts w:ascii="Times New Roman" w:hAnsi="Times New Roman"/>
        </w:rPr>
        <w:tab/>
      </w:r>
      <w:r>
        <w:rPr>
          <w:sz w:val="24"/>
          <w:rFonts w:ascii="Times New Roman" w:hAnsi="Times New Roman"/>
        </w:rPr>
        <w:t xml:space="preserve">the total funding of the open call for the period from 2024 to 2026;</w:t>
      </w:r>
    </w:p>
    <w:p w14:paraId="68B39E62" w14:textId="1F303D45" w:rsidR="00C15548" w:rsidRPr="00FC608D" w:rsidRDefault="005B02C8" w:rsidP="00FC608D">
      <w:pPr>
        <w:tabs>
          <w:tab w:val="left" w:pos="1134"/>
        </w:tabs>
        <w:spacing w:after="0" w:line="240" w:lineRule="auto"/>
        <w:ind w:left="1134" w:hanging="425"/>
        <w:jc w:val="both"/>
        <w:rPr>
          <w:sz w:val="24"/>
          <w:szCs w:val="24"/>
          <w:rFonts w:ascii="Times New Roman" w:hAnsi="Times New Roman" w:cs="Times New Roman"/>
        </w:rPr>
      </w:pPr>
      <w:r>
        <w:rPr>
          <w:sz w:val="24"/>
          <w:rFonts w:ascii="Times New Roman" w:hAnsi="Times New Roman"/>
        </w:rPr>
        <w:t xml:space="preserve">8.3</w:t>
      </w:r>
      <w:r>
        <w:rPr>
          <w:sz w:val="24"/>
          <w:rFonts w:ascii="Times New Roman" w:hAnsi="Times New Roman"/>
        </w:rPr>
        <w:tab/>
      </w:r>
      <w:r>
        <w:rPr>
          <w:sz w:val="24"/>
          <w:rFonts w:ascii="Times New Roman" w:hAnsi="Times New Roman"/>
        </w:rPr>
        <w:t xml:space="preserve">the deadline for the submission of platform applications;</w:t>
      </w:r>
    </w:p>
    <w:p w14:paraId="4DD00DC9" w14:textId="52FE4F31" w:rsidR="00C15548" w:rsidRPr="00FC608D" w:rsidRDefault="005B02C8" w:rsidP="00FC608D">
      <w:pPr>
        <w:tabs>
          <w:tab w:val="left" w:pos="1134"/>
        </w:tabs>
        <w:spacing w:after="0" w:line="240" w:lineRule="auto"/>
        <w:ind w:left="1134" w:hanging="425"/>
        <w:jc w:val="both"/>
        <w:rPr>
          <w:sz w:val="24"/>
          <w:szCs w:val="24"/>
          <w:rFonts w:ascii="Times New Roman" w:hAnsi="Times New Roman" w:cs="Times New Roman"/>
        </w:rPr>
      </w:pPr>
      <w:r>
        <w:rPr>
          <w:sz w:val="24"/>
          <w:rFonts w:ascii="Times New Roman" w:hAnsi="Times New Roman"/>
        </w:rPr>
        <w:t xml:space="preserve">8.4</w:t>
      </w:r>
      <w:r>
        <w:rPr>
          <w:sz w:val="24"/>
          <w:rFonts w:ascii="Times New Roman" w:hAnsi="Times New Roman"/>
        </w:rPr>
        <w:tab/>
      </w:r>
      <w:r>
        <w:rPr>
          <w:sz w:val="24"/>
          <w:rFonts w:ascii="Times New Roman" w:hAnsi="Times New Roman"/>
        </w:rPr>
        <w:t xml:space="preserve">the website containing the information needed to submit platform applications.</w:t>
      </w:r>
    </w:p>
    <w:p w14:paraId="6E9EE1AB" w14:textId="4D2B3BA1" w:rsidR="00E11EA3" w:rsidRPr="004D24C6" w:rsidRDefault="00E11EA3" w:rsidP="0002224E">
      <w:pPr>
        <w:spacing w:after="0" w:line="240" w:lineRule="auto"/>
        <w:ind w:left="1134" w:hanging="425"/>
        <w:rPr>
          <w:rFonts w:ascii="Times New Roman" w:eastAsia="Times New Roman" w:hAnsi="Times New Roman" w:cs="Times New Roman"/>
          <w:sz w:val="24"/>
          <w:szCs w:val="24"/>
        </w:rPr>
      </w:pPr>
    </w:p>
    <w:p w14:paraId="0A2AA6DB" w14:textId="120B3A94" w:rsidR="00E11EA3" w:rsidRPr="004D24C6" w:rsidRDefault="00E11EA3" w:rsidP="00FC608D">
      <w:pPr>
        <w:pStyle w:val="ListParagraph"/>
        <w:numPr>
          <w:ilvl w:val="0"/>
          <w:numId w:val="10"/>
        </w:numPr>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One platform application shall cover all the tasks set out in Paragraph 6 of the Cabinet Order regarding the long-term programme.</w:t>
      </w:r>
      <w:r>
        <w:rPr>
          <w:sz w:val="24"/>
          <w:rFonts w:ascii="Times New Roman" w:hAnsi="Times New Roman"/>
        </w:rPr>
        <w:t xml:space="preserve"> </w:t>
      </w:r>
      <w:r>
        <w:rPr>
          <w:sz w:val="24"/>
          <w:rFonts w:ascii="Times New Roman" w:hAnsi="Times New Roman"/>
        </w:rPr>
        <w:t xml:space="preserve">The platform applicant shall submit one platform application for all the tasks set out in Paragraph 6 of the Cabinet Order regarding the long-term programme.</w:t>
      </w:r>
      <w:r>
        <w:rPr>
          <w:sz w:val="24"/>
          <w:rFonts w:ascii="Times New Roman" w:hAnsi="Times New Roman"/>
        </w:rPr>
        <w:t xml:space="preserve"> </w:t>
      </w:r>
      <w:r>
        <w:rPr>
          <w:sz w:val="24"/>
          <w:rFonts w:ascii="Times New Roman" w:hAnsi="Times New Roman"/>
        </w:rPr>
        <w:t xml:space="preserve">In order to ensure full coverage of the objective and tasks set out in the Cabinet Order regarding the long-term programme, the platform applicant may envisage in the platform application that it may implement the platform in collaboration with research organisations and platform collaboration partners in accordance with the conditions laid down in Paragraph 2.12</w:t>
      </w:r>
      <w:r>
        <w:rPr>
          <w:sz w:val="24"/>
          <w:vertAlign w:val="superscript"/>
          <w:rFonts w:ascii="Times New Roman" w:hAnsi="Times New Roman"/>
        </w:rPr>
        <w:t xml:space="preserve">1</w:t>
      </w:r>
      <w:r>
        <w:rPr>
          <w:sz w:val="24"/>
          <w:rFonts w:ascii="Times New Roman" w:hAnsi="Times New Roman"/>
        </w:rPr>
        <w:t xml:space="preserve"> of the Cabinet Regulation.</w:t>
      </w:r>
    </w:p>
    <w:p w14:paraId="3FF7351B" w14:textId="65F4F233" w:rsidR="36689EA6" w:rsidRDefault="36689EA6" w:rsidP="36689EA6">
      <w:pPr>
        <w:spacing w:after="0" w:line="240" w:lineRule="auto"/>
        <w:ind w:firstLine="720"/>
        <w:jc w:val="both"/>
        <w:rPr>
          <w:rFonts w:ascii="Times New Roman" w:eastAsia="Times New Roman" w:hAnsi="Times New Roman" w:cs="Times New Roman"/>
          <w:sz w:val="24"/>
          <w:szCs w:val="24"/>
        </w:rPr>
      </w:pPr>
    </w:p>
    <w:p w14:paraId="58C19588" w14:textId="582F262B" w:rsidR="00A26DA8" w:rsidRPr="004D24C6" w:rsidRDefault="0003480B" w:rsidP="00FC608D">
      <w:pPr>
        <w:pStyle w:val="ListParagraph"/>
        <w:numPr>
          <w:ilvl w:val="0"/>
          <w:numId w:val="10"/>
        </w:numPr>
        <w:tabs>
          <w:tab w:val="left" w:pos="851"/>
        </w:tabs>
        <w:spacing w:after="0" w:line="240" w:lineRule="auto"/>
        <w:ind w:left="0" w:firstLine="426"/>
        <w:jc w:val="both"/>
        <w:rPr>
          <w:sz w:val="24"/>
          <w:szCs w:val="24"/>
          <w:shd w:val="clear" w:color="auto" w:fill="FFFFFF"/>
          <w:rFonts w:ascii="Times New Roman" w:eastAsia="Times New Roman" w:hAnsi="Times New Roman" w:cs="Times New Roman"/>
        </w:rPr>
      </w:pPr>
      <w:bookmarkStart w:id="9" w:name="_Hlk77852036"/>
      <w:r>
        <w:rPr>
          <w:sz w:val="24"/>
          <w:rFonts w:ascii="Times New Roman" w:hAnsi="Times New Roman"/>
        </w:rPr>
        <w:t xml:space="preserve">When preparing</w:t>
      </w:r>
      <w:r>
        <w:rPr>
          <w:sz w:val="24"/>
          <w:shd w:val="clear" w:color="auto" w:fill="FFFFFF"/>
          <w:rFonts w:ascii="Times New Roman" w:hAnsi="Times New Roman"/>
        </w:rPr>
        <w:t xml:space="preserve"> the platform application, the platform applicant shall envisage the following:</w:t>
      </w:r>
      <w:r>
        <w:rPr>
          <w:sz w:val="24"/>
          <w:shd w:val="clear" w:color="auto" w:fill="FFFFFF"/>
          <w:rFonts w:ascii="Times New Roman" w:hAnsi="Times New Roman"/>
        </w:rPr>
        <w:t xml:space="preserve"> </w:t>
      </w:r>
    </w:p>
    <w:p w14:paraId="15927234" w14:textId="11275077" w:rsidR="00A26DA8" w:rsidRPr="00FC608D" w:rsidRDefault="00A26DA8" w:rsidP="00FC608D">
      <w:pPr>
        <w:tabs>
          <w:tab w:val="left" w:pos="1276"/>
        </w:tabs>
        <w:spacing w:after="0" w:line="240" w:lineRule="auto"/>
        <w:ind w:left="1418" w:hanging="567"/>
        <w:jc w:val="both"/>
        <w:rPr>
          <w:sz w:val="24"/>
          <w:szCs w:val="24"/>
          <w:rFonts w:ascii="Times New Roman" w:hAnsi="Times New Roman" w:cs="Times New Roman"/>
        </w:rPr>
      </w:pPr>
      <w:r>
        <w:rPr>
          <w:sz w:val="24"/>
          <w:shd w:val="clear" w:color="auto" w:fill="FFFFFF"/>
          <w:rFonts w:ascii="Times New Roman" w:hAnsi="Times New Roman"/>
        </w:rPr>
        <w:t xml:space="preserve">10.1</w:t>
      </w:r>
      <w:bookmarkStart w:id="10" w:name="_Hlk170293294"/>
      <w:r>
        <w:rPr>
          <w:sz w:val="24"/>
          <w:shd w:val="clear" w:color="auto" w:fill="FFFFFF"/>
          <w:rFonts w:ascii="Times New Roman" w:hAnsi="Times New Roman"/>
        </w:rPr>
        <w:tab/>
      </w:r>
      <w:r>
        <w:rPr>
          <w:sz w:val="24"/>
          <w:rFonts w:ascii="Times New Roman" w:hAnsi="Times New Roman"/>
        </w:rPr>
        <w:t xml:space="preserve">the outcomes that the platform expects to achieve as a result of the implementation of the platform projects</w:t>
      </w:r>
      <w:bookmarkEnd w:id="10"/>
      <w:r>
        <w:rPr>
          <w:sz w:val="24"/>
          <w:rFonts w:ascii="Times New Roman" w:hAnsi="Times New Roman"/>
        </w:rPr>
        <w:t xml:space="preserve"> in conformity with Paragraph 12 of the Cabinet Regulation (hereinafter – the scientific results), specifying the numerical indicators of such results in the National Scientific Activity Information System (hereinafter – the Information System) in the platform application Part A “General Information”, Chapter 4 “Project Outcomes”, having regard to Sub-paragraph 10.3 of the Regulations with regard to the outcomes set out in Paragraph 8 of the Cabinet Order regarding the long-term programme;</w:t>
      </w:r>
    </w:p>
    <w:p w14:paraId="2E33E8AB" w14:textId="2D207520" w:rsidR="00A26DA8" w:rsidRPr="00FC608D" w:rsidRDefault="00A26DA8" w:rsidP="00FC608D">
      <w:pPr>
        <w:tabs>
          <w:tab w:val="left" w:pos="1276"/>
        </w:tabs>
        <w:spacing w:after="0" w:line="240" w:lineRule="auto"/>
        <w:ind w:left="1418" w:hanging="567"/>
        <w:jc w:val="both"/>
        <w:rPr>
          <w:sz w:val="24"/>
          <w:szCs w:val="24"/>
          <w:rFonts w:ascii="Times New Roman" w:hAnsi="Times New Roman" w:cs="Times New Roman"/>
        </w:rPr>
      </w:pPr>
      <w:r>
        <w:rPr>
          <w:sz w:val="24"/>
          <w:rFonts w:ascii="Times New Roman" w:hAnsi="Times New Roman"/>
        </w:rPr>
        <w:t xml:space="preserve">10.2</w:t>
      </w:r>
      <w:r>
        <w:rPr>
          <w:sz w:val="24"/>
          <w:rFonts w:ascii="Times New Roman" w:hAnsi="Times New Roman"/>
        </w:rPr>
        <w:tab/>
      </w:r>
      <w:r>
        <w:rPr>
          <w:sz w:val="24"/>
          <w:rFonts w:ascii="Times New Roman" w:hAnsi="Times New Roman"/>
        </w:rPr>
        <w:t xml:space="preserve">the implementation of all the horizontal tasks set out in Paragraph 7 of the Cabinet Order regarding the long-term programme, including a plan for the implementation of these objectives in Part I of the platform application;</w:t>
      </w:r>
      <w:r>
        <w:rPr>
          <w:sz w:val="24"/>
          <w:rFonts w:ascii="Times New Roman" w:hAnsi="Times New Roman"/>
        </w:rPr>
        <w:t xml:space="preserve"> </w:t>
      </w:r>
    </w:p>
    <w:p w14:paraId="5081CC47" w14:textId="39D7CEF8" w:rsidR="00A26DA8" w:rsidRPr="00FC608D" w:rsidRDefault="00A26DA8" w:rsidP="00FC608D">
      <w:pPr>
        <w:tabs>
          <w:tab w:val="left" w:pos="1276"/>
        </w:tabs>
        <w:spacing w:after="0" w:line="240" w:lineRule="auto"/>
        <w:ind w:left="1418" w:hanging="567"/>
        <w:jc w:val="both"/>
        <w:rPr>
          <w:sz w:val="24"/>
          <w:szCs w:val="24"/>
          <w:rFonts w:ascii="Times New Roman" w:hAnsi="Times New Roman" w:cs="Times New Roman"/>
        </w:rPr>
      </w:pPr>
      <w:r>
        <w:rPr>
          <w:sz w:val="24"/>
          <w:rFonts w:ascii="Times New Roman" w:hAnsi="Times New Roman"/>
        </w:rPr>
        <w:t xml:space="preserve">10.3</w:t>
      </w:r>
      <w:r>
        <w:rPr>
          <w:sz w:val="24"/>
          <w:rFonts w:ascii="Times New Roman" w:hAnsi="Times New Roman"/>
        </w:rPr>
        <w:tab/>
      </w:r>
      <w:r>
        <w:rPr>
          <w:sz w:val="24"/>
          <w:rFonts w:ascii="Times New Roman" w:hAnsi="Times New Roman"/>
        </w:rPr>
        <w:t xml:space="preserve">the achievement of each of the outcomes set out in Paragraph 8 of the Cabinet Order regarding the long-term programme and the plan for achieving those outcomes shall be set out in Part I of the platform application;</w:t>
      </w:r>
      <w:r>
        <w:rPr>
          <w:sz w:val="24"/>
          <w:rFonts w:ascii="Times New Roman" w:hAnsi="Times New Roman"/>
        </w:rPr>
        <w:t xml:space="preserve"> </w:t>
      </w:r>
    </w:p>
    <w:p w14:paraId="76D81E64" w14:textId="599948E2" w:rsidR="00A26DA8" w:rsidRPr="004D24C6" w:rsidRDefault="00A26DA8" w:rsidP="00FC608D">
      <w:pPr>
        <w:tabs>
          <w:tab w:val="left" w:pos="1276"/>
        </w:tabs>
        <w:spacing w:after="0" w:line="240" w:lineRule="auto"/>
        <w:ind w:left="1418" w:hanging="567"/>
        <w:jc w:val="both"/>
        <w:rPr>
          <w:sz w:val="24"/>
          <w:szCs w:val="24"/>
          <w:shd w:val="clear" w:color="auto" w:fill="FFFFFF"/>
          <w:rFonts w:ascii="Times New Roman" w:eastAsia="Times New Roman" w:hAnsi="Times New Roman" w:cs="Times New Roman"/>
        </w:rPr>
      </w:pPr>
      <w:r>
        <w:rPr>
          <w:sz w:val="24"/>
          <w:rFonts w:ascii="Times New Roman" w:hAnsi="Times New Roman"/>
        </w:rPr>
        <w:t xml:space="preserve">10.4</w:t>
      </w:r>
      <w:r>
        <w:rPr>
          <w:sz w:val="24"/>
          <w:rFonts w:ascii="Times New Roman" w:hAnsi="Times New Roman"/>
        </w:rPr>
        <w:tab/>
      </w:r>
      <w:r>
        <w:rPr>
          <w:sz w:val="24"/>
          <w:rFonts w:ascii="Times New Roman" w:hAnsi="Times New Roman"/>
        </w:rPr>
        <w:t xml:space="preserve">making scientific publications open-access and depositing research data in appropriate</w:t>
      </w:r>
      <w:r>
        <w:rPr>
          <w:sz w:val="24"/>
          <w:shd w:val="clear" w:color="auto" w:fill="FFFFFF"/>
          <w:rFonts w:ascii="Times New Roman" w:hAnsi="Times New Roman"/>
        </w:rPr>
        <w:t xml:space="preserve"> repositories (through the application of the FAIR</w:t>
      </w:r>
      <w:r w:rsidRPr="004D24C6">
        <w:rPr>
          <w:rStyle w:val="FootnoteReference"/>
          <w:rFonts w:ascii="Times New Roman" w:eastAsia="Times New Roman" w:hAnsi="Times New Roman" w:cs="Times New Roman"/>
          <w:i/>
          <w:iCs/>
          <w:sz w:val="24"/>
          <w:szCs w:val="24"/>
          <w:shd w:val="clear" w:color="auto" w:fill="FFFFFF"/>
        </w:rPr>
        <w:footnoteReference w:id="2"/>
      </w:r>
      <w:r>
        <w:rPr>
          <w:sz w:val="24"/>
          <w:shd w:val="clear" w:color="auto" w:fill="FFFFFF"/>
          <w:rFonts w:ascii="Times New Roman" w:hAnsi="Times New Roman"/>
        </w:rPr>
        <w:t xml:space="preserve"> principles).</w:t>
      </w:r>
      <w:r>
        <w:rPr>
          <w:sz w:val="24"/>
          <w:shd w:val="clear" w:color="auto" w:fill="FFFFFF"/>
          <w:rFonts w:ascii="Times New Roman" w:hAnsi="Times New Roman"/>
        </w:rPr>
        <w:t xml:space="preserve"> </w:t>
      </w:r>
    </w:p>
    <w:bookmarkEnd w:id="9"/>
    <w:p w14:paraId="264125C8" w14:textId="77777777" w:rsidR="00BF3732" w:rsidRPr="004D24C6" w:rsidRDefault="00BF3732" w:rsidP="00026EE9">
      <w:pPr>
        <w:spacing w:after="0" w:line="240" w:lineRule="auto"/>
        <w:jc w:val="both"/>
        <w:rPr>
          <w:rFonts w:ascii="Times New Roman" w:eastAsia="Times New Roman" w:hAnsi="Times New Roman" w:cs="Times New Roman"/>
          <w:sz w:val="24"/>
          <w:szCs w:val="24"/>
        </w:rPr>
      </w:pPr>
    </w:p>
    <w:p w14:paraId="11A63983" w14:textId="1673EA3F" w:rsidR="00347E7E" w:rsidRPr="004D24C6" w:rsidRDefault="00854108" w:rsidP="0077314B">
      <w:pPr>
        <w:spacing w:after="0" w:line="240" w:lineRule="auto"/>
        <w:jc w:val="center"/>
        <w:outlineLvl w:val="0"/>
        <w:rPr>
          <w:b/>
          <w:bCs/>
          <w:kern w:val="36"/>
          <w:sz w:val="48"/>
          <w:szCs w:val="48"/>
          <w:rFonts w:ascii="Times New Roman" w:eastAsia="Times New Roman" w:hAnsi="Times New Roman" w:cs="Times New Roman"/>
        </w:rPr>
      </w:pPr>
      <w:r>
        <w:rPr>
          <w:b/>
          <w:sz w:val="24"/>
          <w:rFonts w:ascii="Times New Roman" w:hAnsi="Times New Roman"/>
        </w:rPr>
        <w:t xml:space="preserve">II</w:t>
      </w:r>
      <w:r>
        <w:rPr>
          <w:b/>
          <w:sz w:val="24"/>
          <w:rFonts w:ascii="Times New Roman" w:hAnsi="Times New Roman"/>
        </w:rPr>
        <w:t xml:space="preserve"> </w:t>
      </w:r>
      <w:r>
        <w:rPr>
          <w:b/>
          <w:sz w:val="24"/>
          <w:rFonts w:ascii="Times New Roman" w:hAnsi="Times New Roman"/>
        </w:rPr>
        <w:t xml:space="preserve">Conditions for Participation in the Platform, including the Platform Collaboration Partner</w:t>
      </w:r>
    </w:p>
    <w:p w14:paraId="0885C567" w14:textId="77777777" w:rsidR="005C4F64" w:rsidRPr="004D24C6" w:rsidRDefault="005C4F64" w:rsidP="005B457B">
      <w:pPr>
        <w:spacing w:after="0" w:line="240" w:lineRule="auto"/>
        <w:ind w:firstLine="720"/>
        <w:jc w:val="both"/>
        <w:rPr>
          <w:rFonts w:ascii="Arial" w:hAnsi="Arial" w:cs="Arial"/>
          <w:color w:val="414142"/>
          <w:sz w:val="20"/>
          <w:szCs w:val="20"/>
          <w:shd w:val="clear" w:color="auto" w:fill="FFFFFF"/>
        </w:rPr>
      </w:pPr>
    </w:p>
    <w:p w14:paraId="5EB64A93" w14:textId="5954D861" w:rsidR="005B457B" w:rsidRPr="004D24C6" w:rsidRDefault="00D34C61" w:rsidP="00FC608D">
      <w:pPr>
        <w:pStyle w:val="ListParagraph"/>
        <w:numPr>
          <w:ilvl w:val="0"/>
          <w:numId w:val="10"/>
        </w:numPr>
        <w:tabs>
          <w:tab w:val="left" w:pos="851"/>
        </w:tabs>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In order to certify the compliance of the platform application with the provisions of Sub-paragraphs 2.12., 2.12</w:t>
      </w:r>
      <w:r>
        <w:rPr>
          <w:sz w:val="24"/>
          <w:vertAlign w:val="superscript"/>
          <w:rFonts w:ascii="Times New Roman" w:hAnsi="Times New Roman"/>
        </w:rPr>
        <w:t xml:space="preserve">1</w:t>
      </w:r>
      <w:r>
        <w:rPr>
          <w:sz w:val="24"/>
          <w:rFonts w:ascii="Times New Roman" w:hAnsi="Times New Roman"/>
        </w:rPr>
        <w:t xml:space="preserve">, and 2.12</w:t>
      </w:r>
      <w:r>
        <w:rPr>
          <w:sz w:val="24"/>
          <w:vertAlign w:val="superscript"/>
          <w:rFonts w:ascii="Times New Roman" w:hAnsi="Times New Roman"/>
        </w:rPr>
        <w:t xml:space="preserve">9</w:t>
      </w:r>
      <w:r>
        <w:rPr>
          <w:sz w:val="24"/>
          <w:rFonts w:ascii="Times New Roman" w:hAnsi="Times New Roman"/>
        </w:rPr>
        <w:t xml:space="preserve"> of the Cabinet Regulation, the platform applicant shall upload Part D of the platform application “Certification of the Platform Applicant” (hereinafter – the Certification of the Platform Applicant), completed and signed with a secure electronic signature bearing a timestamp, to Information System.</w:t>
      </w:r>
      <w:r>
        <w:rPr>
          <w:sz w:val="24"/>
          <w:rFonts w:ascii="Times New Roman" w:hAnsi="Times New Roman"/>
        </w:rPr>
        <w:t xml:space="preserve"> </w:t>
      </w:r>
      <w:r>
        <w:rPr>
          <w:sz w:val="24"/>
          <w:rFonts w:ascii="Times New Roman" w:hAnsi="Times New Roman"/>
        </w:rPr>
        <w:t xml:space="preserve">If it is not possible to provide a secure electronic signature with a timestamp, the platform applicant shall follow the procedures set out in Paragraph 17 of Annex 2</w:t>
      </w:r>
      <w:r>
        <w:rPr>
          <w:sz w:val="24"/>
          <w:shd w:val="clear" w:color="auto" w:fill="FFFFFF"/>
          <w:rFonts w:ascii="Times New Roman" w:hAnsi="Times New Roman"/>
        </w:rPr>
        <w:t xml:space="preserve"> </w:t>
      </w:r>
      <w:r>
        <w:rPr>
          <w:sz w:val="24"/>
          <w:rFonts w:ascii="Times New Roman" w:hAnsi="Times New Roman"/>
        </w:rPr>
        <w:t xml:space="preserve">“Methodology for the Preparation and Submission of the Platform Application, Platform Mid-term Report and Platform Final Report” (hereinafter – the Submission Methodology).</w:t>
      </w:r>
      <w:r>
        <w:rPr>
          <w:sz w:val="24"/>
          <w:rFonts w:ascii="Times New Roman" w:hAnsi="Times New Roman"/>
        </w:rPr>
        <w:t xml:space="preserve"> </w:t>
      </w:r>
    </w:p>
    <w:p w14:paraId="69C0C118" w14:textId="77777777" w:rsidR="00E1663C" w:rsidRPr="004D24C6" w:rsidRDefault="00E1663C" w:rsidP="0077314B">
      <w:pPr>
        <w:spacing w:after="0" w:line="240" w:lineRule="auto"/>
        <w:ind w:firstLine="720"/>
        <w:jc w:val="both"/>
        <w:rPr>
          <w:rFonts w:ascii="Times New Roman" w:eastAsia="Times New Roman" w:hAnsi="Times New Roman" w:cs="Times New Roman"/>
          <w:sz w:val="24"/>
          <w:szCs w:val="24"/>
        </w:rPr>
      </w:pPr>
    </w:p>
    <w:p w14:paraId="5D29CF04" w14:textId="083C4C6F" w:rsidR="004058B8" w:rsidRPr="004D24C6" w:rsidRDefault="00B366C0" w:rsidP="00FC608D">
      <w:pPr>
        <w:pStyle w:val="ListParagraph"/>
        <w:numPr>
          <w:ilvl w:val="0"/>
          <w:numId w:val="10"/>
        </w:numPr>
        <w:tabs>
          <w:tab w:val="left" w:pos="851"/>
        </w:tabs>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The platform collaboration partner shall comply with the provisions of Sub-paragraph 2.18</w:t>
      </w:r>
      <w:r>
        <w:rPr>
          <w:sz w:val="24"/>
          <w:shd w:val="clear" w:color="auto" w:fill="FFFFFF"/>
          <w:rFonts w:ascii="Times New Roman" w:hAnsi="Times New Roman"/>
        </w:rPr>
        <w:t xml:space="preserve"> </w:t>
      </w:r>
      <w:r>
        <w:rPr>
          <w:sz w:val="24"/>
          <w:rFonts w:ascii="Times New Roman" w:hAnsi="Times New Roman"/>
        </w:rPr>
        <w:t xml:space="preserve">of the Cabinet Regulation.</w:t>
      </w:r>
      <w:r>
        <w:rPr>
          <w:sz w:val="24"/>
          <w:rFonts w:ascii="Times New Roman" w:hAnsi="Times New Roman"/>
        </w:rPr>
        <w:t xml:space="preserve"> </w:t>
      </w:r>
      <w:r>
        <w:rPr>
          <w:sz w:val="24"/>
          <w:rFonts w:ascii="Times New Roman" w:hAnsi="Times New Roman"/>
        </w:rPr>
        <w:t xml:space="preserve">The platform applicant shall engage platform collaboration partners in accordance with the provisions of Sub-paragraph 9.3</w:t>
      </w:r>
      <w:r>
        <w:rPr>
          <w:sz w:val="24"/>
          <w:shd w:val="clear" w:color="auto" w:fill="FFFFFF"/>
          <w:rFonts w:ascii="Times New Roman" w:hAnsi="Times New Roman"/>
        </w:rPr>
        <w:t xml:space="preserve"> </w:t>
      </w:r>
      <w:r>
        <w:rPr>
          <w:sz w:val="24"/>
          <w:rFonts w:ascii="Times New Roman" w:hAnsi="Times New Roman"/>
        </w:rPr>
        <w:t xml:space="preserve">of the Cabinet Regulation.</w:t>
      </w:r>
      <w:r>
        <w:rPr>
          <w:sz w:val="24"/>
          <w:rFonts w:ascii="Times New Roman" w:hAnsi="Times New Roman"/>
        </w:rPr>
        <w:t xml:space="preserve"> </w:t>
      </w:r>
      <w:r>
        <w:rPr>
          <w:sz w:val="24"/>
          <w:rFonts w:ascii="Times New Roman" w:hAnsi="Times New Roman"/>
        </w:rPr>
        <w:t xml:space="preserve">In order to certify collaboration within the scope of the platform, the platform applicant shall ensure that the platform collaboration partner signs Part E “Certification of the Platform Collaboration Partner – Scientific Institution” (hereinafter – the Certification of the Platform Collaboration Partner – Scientific Institution) or Part F “Certification of the Platform Collaboration Partner – Public Institution” (hereinafter – the Certification of the Platform Collaboration Partner – Public Institution) of the platform application with a secure electronic signature bearing a timestamp which the platform applicant shall attach to the platform application.</w:t>
      </w:r>
      <w:r>
        <w:rPr>
          <w:sz w:val="24"/>
          <w:rFonts w:ascii="Times New Roman" w:hAnsi="Times New Roman"/>
        </w:rPr>
        <w:t xml:space="preserve"> </w:t>
      </w:r>
      <w:r>
        <w:rPr>
          <w:sz w:val="24"/>
          <w:rFonts w:ascii="Times New Roman" w:hAnsi="Times New Roman"/>
        </w:rPr>
        <w:t xml:space="preserve">If a secure electronic signature cannot be provided, the platform collaboration partner shall proceed in accordance with Paragraphs 21 or 25</w:t>
      </w:r>
      <w:r>
        <w:rPr>
          <w:sz w:val="24"/>
          <w:shd w:val="clear" w:color="auto" w:fill="FFFFFF"/>
          <w:rFonts w:ascii="Times New Roman" w:hAnsi="Times New Roman"/>
        </w:rPr>
        <w:t xml:space="preserve"> </w:t>
      </w:r>
      <w:r>
        <w:rPr>
          <w:sz w:val="24"/>
          <w:rFonts w:ascii="Times New Roman" w:hAnsi="Times New Roman"/>
        </w:rPr>
        <w:t xml:space="preserve">of the Submission Methodology.</w:t>
      </w:r>
    </w:p>
    <w:p w14:paraId="1AC3CDC5" w14:textId="77777777" w:rsidR="005570CE" w:rsidRPr="004D24C6" w:rsidRDefault="005570CE" w:rsidP="0077314B">
      <w:pPr>
        <w:spacing w:after="0" w:line="240" w:lineRule="auto"/>
        <w:ind w:firstLine="720"/>
        <w:jc w:val="both"/>
        <w:rPr>
          <w:rFonts w:ascii="Times New Roman" w:eastAsia="Times New Roman" w:hAnsi="Times New Roman" w:cs="Times New Roman"/>
          <w:sz w:val="24"/>
          <w:szCs w:val="24"/>
        </w:rPr>
      </w:pPr>
    </w:p>
    <w:p w14:paraId="2DDAF3FF" w14:textId="4012AC80" w:rsidR="00094687" w:rsidRPr="002F2BE8" w:rsidRDefault="002F6709" w:rsidP="00E22CC8">
      <w:pPr>
        <w:pStyle w:val="ListParagraph"/>
        <w:numPr>
          <w:ilvl w:val="0"/>
          <w:numId w:val="10"/>
        </w:numPr>
        <w:tabs>
          <w:tab w:val="left" w:pos="851"/>
        </w:tabs>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In order to certify compliance of the platform, which complies with Sub-paragraph 2.12.</w:t>
      </w:r>
      <w:r>
        <w:rPr>
          <w:sz w:val="24"/>
          <w:vertAlign w:val="superscript"/>
          <w:rFonts w:ascii="Times New Roman" w:hAnsi="Times New Roman"/>
        </w:rPr>
        <w:t xml:space="preserve">1</w:t>
      </w:r>
      <w:r>
        <w:rPr>
          <w:sz w:val="24"/>
          <w:rFonts w:ascii="Times New Roman" w:hAnsi="Times New Roman"/>
        </w:rPr>
        <w:t xml:space="preserve"> of the Cabinet Regulation, and the platform collaboration partners with Sub-paragraph 2.12</w:t>
      </w:r>
      <w:r>
        <w:rPr>
          <w:sz w:val="24"/>
          <w:shd w:val="clear" w:color="auto" w:fill="FFFFFF"/>
          <w:rFonts w:ascii="Times New Roman" w:hAnsi="Times New Roman"/>
        </w:rPr>
        <w:t xml:space="preserve"> </w:t>
      </w:r>
      <w:r>
        <w:rPr>
          <w:sz w:val="24"/>
          <w:rFonts w:ascii="Times New Roman" w:hAnsi="Times New Roman"/>
        </w:rPr>
        <w:t xml:space="preserve">of the Cabinet Regulation, the head of the respective scientific institution (in the case of the platform, the platform lead partner) shall submit the financial management and accounting policy and the financial turnover report of the scientific institution (Part G “Financial Turnover Report Form” of the platform application) for the years 2021 to 2023</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Part G of the platform application shall not be provided by the platform applicant or platform lead partner who has been recognised as compliant with the definition of a research organisation in the open call of fundamental and applied research projects for 2024</w:t>
      </w:r>
      <w:r w:rsidR="002F2BE8">
        <w:rPr>
          <w:rStyle w:val="FootnoteReference"/>
          <w:rFonts w:ascii="Times New Roman" w:eastAsia="Times New Roman" w:hAnsi="Times New Roman" w:cs="Times New Roman"/>
          <w:sz w:val="24"/>
          <w:szCs w:val="24"/>
        </w:rPr>
        <w:footnoteReference w:id="3"/>
      </w:r>
      <w:r>
        <w:rPr>
          <w:sz w:val="24"/>
          <w:rFonts w:ascii="Times New Roman" w:hAnsi="Times New Roman"/>
        </w:rPr>
        <w:t xml:space="preserve"> and the open call of the long-term programme projects for 2024</w:t>
      </w:r>
      <w:r w:rsidR="002F2BE8">
        <w:rPr>
          <w:rStyle w:val="FootnoteReference"/>
          <w:rFonts w:ascii="Times New Roman" w:eastAsia="Times New Roman" w:hAnsi="Times New Roman" w:cs="Times New Roman"/>
          <w:sz w:val="24"/>
          <w:szCs w:val="24"/>
        </w:rPr>
        <w:footnoteReference w:id="4"/>
      </w:r>
      <w:r>
        <w:rPr>
          <w:sz w:val="24"/>
          <w:rFonts w:ascii="Times New Roman" w:hAnsi="Times New Roman"/>
        </w:rPr>
        <w:t xml:space="preserve">.</w:t>
      </w:r>
    </w:p>
    <w:p w14:paraId="1B0C15B0" w14:textId="6C09FA15" w:rsidR="00094687" w:rsidRPr="004D24C6" w:rsidRDefault="002F6709" w:rsidP="00A629F3">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If the scientific institution has private investors, it must provide a free-form declaration that the results of the research related to the platform application will not be used for commercial purposes.</w:t>
      </w:r>
      <w:r>
        <w:rPr>
          <w:sz w:val="24"/>
          <w:rFonts w:ascii="Times New Roman" w:hAnsi="Times New Roman"/>
        </w:rPr>
        <w:t xml:space="preserve"> </w:t>
      </w:r>
      <w:r>
        <w:rPr>
          <w:sz w:val="24"/>
          <w:rFonts w:ascii="Times New Roman" w:hAnsi="Times New Roman"/>
        </w:rPr>
        <w:t xml:space="preserve">The documents referred to in this Paragraph shall be attached as an annex to the Certification of the Platform Applicant and to the Certification of the Platform Collaboration Partner – Scientific Institution in accordance with Sub-chapters 3.2 and 3.3 of the Submission Methodology.</w:t>
      </w:r>
      <w:r>
        <w:rPr>
          <w:sz w:val="24"/>
          <w:rFonts w:ascii="Times New Roman" w:hAnsi="Times New Roman"/>
        </w:rPr>
        <w:t xml:space="preserve"> </w:t>
      </w:r>
    </w:p>
    <w:p w14:paraId="18323747" w14:textId="77777777" w:rsidR="00094687" w:rsidRPr="004D24C6" w:rsidRDefault="00094687" w:rsidP="00E53CB1">
      <w:pPr>
        <w:spacing w:after="0" w:line="240" w:lineRule="auto"/>
        <w:jc w:val="center"/>
        <w:rPr>
          <w:rFonts w:ascii="Times New Roman" w:hAnsi="Times New Roman" w:cs="Times New Roman"/>
          <w:sz w:val="24"/>
          <w:szCs w:val="24"/>
        </w:rPr>
      </w:pPr>
    </w:p>
    <w:p w14:paraId="56ABF314" w14:textId="0B2B4033" w:rsidR="00D37582" w:rsidRPr="004D24C6" w:rsidRDefault="00B46C79" w:rsidP="00E22CC8">
      <w:pPr>
        <w:pStyle w:val="ListParagraph"/>
        <w:numPr>
          <w:ilvl w:val="0"/>
          <w:numId w:val="10"/>
        </w:numPr>
        <w:tabs>
          <w:tab w:val="left" w:pos="851"/>
        </w:tabs>
        <w:spacing w:after="0" w:line="240" w:lineRule="auto"/>
        <w:ind w:left="0" w:firstLine="426"/>
        <w:jc w:val="both"/>
        <w:rPr>
          <w:sz w:val="24"/>
          <w:szCs w:val="24"/>
          <w:rFonts w:ascii="Times New Roman" w:hAnsi="Times New Roman" w:cs="Times New Roman"/>
        </w:rPr>
      </w:pPr>
      <w:r>
        <w:rPr>
          <w:sz w:val="24"/>
          <w:rFonts w:ascii="Times New Roman" w:hAnsi="Times New Roman"/>
        </w:rPr>
        <w:t xml:space="preserve">Within the scope of the platform implementation, the platform collaboration partner may be eligible for funding from the indirect eligible costs allocated to the platform in proportion to the share of direct eligible costs allocated to the platform collaboration partner, subject to the provisions of Sub-paragraph  69.</w:t>
      </w:r>
      <w:r>
        <w:rPr>
          <w:sz w:val="24"/>
          <w:vertAlign w:val="superscript"/>
          <w:rFonts w:ascii="Times New Roman" w:hAnsi="Times New Roman"/>
        </w:rPr>
        <w:t xml:space="preserve">11</w:t>
      </w:r>
      <w:r>
        <w:rPr>
          <w:sz w:val="24"/>
          <w:rFonts w:ascii="Times New Roman" w:hAnsi="Times New Roman"/>
        </w:rPr>
        <w:t xml:space="preserve">2 of the Cabinet Regulation.</w:t>
      </w:r>
    </w:p>
    <w:p w14:paraId="29B2046B" w14:textId="15F52E90" w:rsidR="00F377CD" w:rsidRPr="004D24C6"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3E2FDA8F" w:rsidR="00026EE9" w:rsidRPr="004D24C6" w:rsidRDefault="00026EE9" w:rsidP="00026EE9">
      <w:pPr>
        <w:spacing w:after="0" w:line="240" w:lineRule="auto"/>
        <w:jc w:val="center"/>
        <w:outlineLvl w:val="0"/>
        <w:rPr>
          <w:b/>
          <w:bCs/>
          <w:kern w:val="36"/>
          <w:sz w:val="48"/>
          <w:szCs w:val="48"/>
          <w:rFonts w:ascii="Times New Roman" w:eastAsia="Times New Roman" w:hAnsi="Times New Roman" w:cs="Times New Roman"/>
        </w:rPr>
      </w:pPr>
      <w:r>
        <w:rPr>
          <w:b/>
          <w:sz w:val="24"/>
          <w:rFonts w:ascii="Times New Roman" w:hAnsi="Times New Roman"/>
        </w:rPr>
        <w:t xml:space="preserve">III</w:t>
      </w:r>
      <w:r>
        <w:rPr>
          <w:b/>
          <w:sz w:val="24"/>
          <w:rFonts w:ascii="Times New Roman" w:hAnsi="Times New Roman"/>
        </w:rPr>
        <w:t xml:space="preserve"> </w:t>
      </w:r>
      <w:r>
        <w:rPr>
          <w:b/>
          <w:sz w:val="24"/>
          <w:rFonts w:ascii="Times New Roman" w:hAnsi="Times New Roman"/>
        </w:rPr>
        <w:t xml:space="preserve">Eligible Activities and Costs</w:t>
      </w:r>
    </w:p>
    <w:p w14:paraId="5DBB5A98" w14:textId="25292B8B" w:rsidR="00026EE9" w:rsidRPr="004D24C6" w:rsidRDefault="00026EE9" w:rsidP="009B5696">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 </w:t>
      </w:r>
    </w:p>
    <w:p w14:paraId="778F59E0" w14:textId="68AB79A4" w:rsidR="00026EE9" w:rsidRPr="004D24C6" w:rsidRDefault="00765476" w:rsidP="00E22CC8">
      <w:pPr>
        <w:pStyle w:val="ListParagraph"/>
        <w:numPr>
          <w:ilvl w:val="0"/>
          <w:numId w:val="10"/>
        </w:numPr>
        <w:tabs>
          <w:tab w:val="left" w:pos="851"/>
        </w:tabs>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The platform applicant shall complete Part H of the platform application “Activities of Non-economic Nature” which provides information on the conformity of the activities planned in the platform application with Sub-paragraph 2.2 of the Cabinet Regulation in compliance with Sub-paragraph 2.1 of the Cabinet Regulation.</w:t>
      </w:r>
    </w:p>
    <w:p w14:paraId="5177CC5A" w14:textId="77777777" w:rsidR="00026EE9" w:rsidRPr="004D24C6"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12807986" w:rsidR="00026EE9" w:rsidRPr="004D24C6" w:rsidRDefault="00DB2090" w:rsidP="00E22CC8">
      <w:pPr>
        <w:pStyle w:val="ListParagraph"/>
        <w:numPr>
          <w:ilvl w:val="0"/>
          <w:numId w:val="10"/>
        </w:numPr>
        <w:tabs>
          <w:tab w:val="left" w:pos="851"/>
        </w:tabs>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The platform applicant shall include the information on the direct eligible cost items of the project in Part A, Chapter 3</w:t>
      </w:r>
      <w:r>
        <w:rPr>
          <w:sz w:val="24"/>
          <w:shd w:val="clear" w:color="auto" w:fill="FFFFFF"/>
          <w:rFonts w:ascii="Times New Roman" w:hAnsi="Times New Roman"/>
        </w:rPr>
        <w:t xml:space="preserve"> </w:t>
      </w:r>
      <w:r>
        <w:rPr>
          <w:sz w:val="24"/>
          <w:rFonts w:ascii="Times New Roman" w:hAnsi="Times New Roman"/>
        </w:rPr>
        <w:t xml:space="preserve">“Budget” of the platform application in accordance with Sub-paragraph 69.</w:t>
      </w:r>
      <w:r>
        <w:rPr>
          <w:sz w:val="24"/>
          <w:vertAlign w:val="superscript"/>
          <w:rFonts w:ascii="Times New Roman" w:hAnsi="Times New Roman"/>
        </w:rPr>
        <w:t xml:space="preserve">11</w:t>
      </w:r>
      <w:r>
        <w:rPr>
          <w:sz w:val="24"/>
          <w:rFonts w:ascii="Times New Roman" w:hAnsi="Times New Roman"/>
        </w:rPr>
        <w:t xml:space="preserve">1 of the Cabinet Regulation and the undistributed costs of the platform in accordance with Sub-paragraph 69.</w:t>
      </w:r>
      <w:r>
        <w:rPr>
          <w:sz w:val="24"/>
          <w:vertAlign w:val="superscript"/>
          <w:rFonts w:ascii="Times New Roman" w:hAnsi="Times New Roman"/>
        </w:rPr>
        <w:t xml:space="preserve">11</w:t>
      </w:r>
      <w:r>
        <w:rPr>
          <w:sz w:val="24"/>
          <w:rFonts w:ascii="Times New Roman" w:hAnsi="Times New Roman"/>
        </w:rPr>
        <w:t xml:space="preserve">3 of the Cabinet Regulation</w:t>
      </w:r>
      <w:r>
        <w:rPr>
          <w:sz w:val="24"/>
          <w:rFonts w:ascii="Times New Roman" w:hAnsi="Times New Roman"/>
        </w:rPr>
        <w:t xml:space="preserve">.</w:t>
      </w:r>
    </w:p>
    <w:p w14:paraId="695B7285" w14:textId="05413280" w:rsidR="00EE7ED2" w:rsidRPr="004D24C6" w:rsidRDefault="00EE7ED2" w:rsidP="00B31AD3">
      <w:pPr>
        <w:spacing w:after="0" w:line="240" w:lineRule="auto"/>
        <w:jc w:val="both"/>
        <w:rPr>
          <w:rFonts w:ascii="Times New Roman" w:eastAsia="Times New Roman" w:hAnsi="Times New Roman" w:cs="Times New Roman"/>
          <w:sz w:val="24"/>
          <w:szCs w:val="24"/>
        </w:rPr>
      </w:pPr>
    </w:p>
    <w:p w14:paraId="5F85744C" w14:textId="5566CC29" w:rsidR="00347E7E" w:rsidRPr="004D24C6" w:rsidRDefault="00A629F3" w:rsidP="0A745DAD">
      <w:pPr>
        <w:spacing w:after="0" w:line="240" w:lineRule="auto"/>
        <w:jc w:val="center"/>
        <w:rPr>
          <w:b/>
          <w:bCs/>
          <w:sz w:val="24"/>
          <w:szCs w:val="24"/>
          <w:rFonts w:ascii="Times New Roman" w:hAnsi="Times New Roman" w:cs="Times New Roman"/>
        </w:rPr>
      </w:pPr>
      <w:r>
        <w:rPr>
          <w:b/>
          <w:sz w:val="24"/>
          <w:rFonts w:ascii="Times New Roman" w:hAnsi="Times New Roman"/>
        </w:rPr>
        <w:t xml:space="preserve">IV</w:t>
      </w:r>
      <w:r>
        <w:rPr>
          <w:b/>
          <w:sz w:val="24"/>
          <w:rFonts w:ascii="Times New Roman" w:hAnsi="Times New Roman"/>
        </w:rPr>
        <w:t xml:space="preserve"> </w:t>
      </w:r>
      <w:r>
        <w:rPr>
          <w:b/>
          <w:sz w:val="24"/>
          <w:rFonts w:ascii="Times New Roman" w:hAnsi="Times New Roman"/>
        </w:rPr>
        <w:t xml:space="preserve">Procedures for the Preparation and Submission of the Platform Application</w:t>
      </w:r>
    </w:p>
    <w:p w14:paraId="5A19751C" w14:textId="77777777" w:rsidR="00B31AD3" w:rsidRPr="004D24C6" w:rsidRDefault="00B31AD3" w:rsidP="0077314B">
      <w:pPr>
        <w:spacing w:after="0" w:line="240" w:lineRule="auto"/>
        <w:jc w:val="both"/>
        <w:rPr>
          <w:rFonts w:ascii="Times New Roman" w:eastAsia="Times New Roman" w:hAnsi="Times New Roman" w:cs="Times New Roman"/>
          <w:sz w:val="24"/>
          <w:szCs w:val="24"/>
        </w:rPr>
      </w:pPr>
    </w:p>
    <w:p w14:paraId="4617365A" w14:textId="4EE6A614" w:rsidR="00C27353" w:rsidRPr="004D24C6" w:rsidRDefault="00DB2090" w:rsidP="00E22CC8">
      <w:pPr>
        <w:pStyle w:val="ListParagraph"/>
        <w:numPr>
          <w:ilvl w:val="0"/>
          <w:numId w:val="10"/>
        </w:numPr>
        <w:tabs>
          <w:tab w:val="left" w:pos="851"/>
        </w:tabs>
        <w:spacing w:after="0" w:line="240" w:lineRule="auto"/>
        <w:ind w:left="0" w:firstLine="426"/>
        <w:jc w:val="both"/>
        <w:rPr>
          <w:sz w:val="24"/>
          <w:szCs w:val="24"/>
          <w:rFonts w:ascii="Times New Roman" w:hAnsi="Times New Roman" w:cs="Times New Roman"/>
        </w:rPr>
      </w:pPr>
      <w:r>
        <w:rPr>
          <w:sz w:val="24"/>
          <w:rFonts w:ascii="Times New Roman" w:hAnsi="Times New Roman"/>
        </w:rPr>
        <w:t xml:space="preserve">The platform application shall be completed and submitted to the Council in electronic form via the </w:t>
      </w:r>
      <w:hyperlink r:id="rId11" w:history="1">
        <w:r>
          <w:rPr>
            <w:rStyle w:val="Hyperlink"/>
            <w:color w:val="auto"/>
            <w:sz w:val="24"/>
            <w:rFonts w:ascii="Times New Roman" w:hAnsi="Times New Roman"/>
          </w:rPr>
          <w:t xml:space="preserve">www.sciencelatvia.lv</w:t>
        </w:r>
      </w:hyperlink>
      <w:r>
        <w:t xml:space="preserve"> </w:t>
      </w:r>
      <w:r>
        <w:rPr>
          <w:sz w:val="24"/>
          <w:rFonts w:ascii="Times New Roman" w:hAnsi="Times New Roman"/>
        </w:rPr>
        <w:t xml:space="preserve">information system within the deadline for the submission of platform applications.</w:t>
      </w:r>
      <w:r>
        <w:rPr>
          <w:sz w:val="24"/>
          <w:rFonts w:ascii="Times New Roman" w:hAnsi="Times New Roman"/>
        </w:rPr>
        <w:t xml:space="preserve"> </w:t>
      </w:r>
      <w:r>
        <w:rPr>
          <w:sz w:val="24"/>
          <w:rFonts w:ascii="Times New Roman" w:hAnsi="Times New Roman"/>
        </w:rPr>
        <w:t xml:space="preserve">Part A of the platform application shall be completed for the period up to 2026 (inclusive), whereas the other parts of the platform application shall be completed for the period up to 2032 (inclusive).</w:t>
      </w:r>
      <w:r>
        <w:rPr>
          <w:sz w:val="24"/>
          <w:rFonts w:ascii="Times New Roman" w:hAnsi="Times New Roman"/>
        </w:rPr>
        <w:t xml:space="preserve"> </w:t>
      </w:r>
      <w:r>
        <w:rPr>
          <w:sz w:val="24"/>
          <w:rFonts w:ascii="Times New Roman" w:hAnsi="Times New Roman"/>
        </w:rPr>
        <w:t xml:space="preserve">If the long-term programme is extended in accordance with the provisions laid down in Paragraph 9 of the Cabinet Regulation, the platform applicant shall complete Part A of the platform application for the period up to 2029 (inclusive) or 2032 (inclusive).</w:t>
      </w:r>
    </w:p>
    <w:p w14:paraId="4FB0D2E9" w14:textId="77777777" w:rsidR="00C27353" w:rsidRPr="004D24C6" w:rsidRDefault="00C27353" w:rsidP="0077314B">
      <w:pPr>
        <w:spacing w:after="0" w:line="240" w:lineRule="auto"/>
        <w:jc w:val="both"/>
        <w:rPr>
          <w:rFonts w:ascii="Times New Roman" w:eastAsia="Times New Roman" w:hAnsi="Times New Roman" w:cs="Times New Roman"/>
          <w:sz w:val="24"/>
          <w:szCs w:val="24"/>
        </w:rPr>
      </w:pPr>
    </w:p>
    <w:p w14:paraId="43FC2039" w14:textId="2AD46647" w:rsidR="00E026AC" w:rsidRPr="004D24C6" w:rsidRDefault="00DB2090" w:rsidP="00E22CC8">
      <w:pPr>
        <w:pStyle w:val="ListParagraph"/>
        <w:numPr>
          <w:ilvl w:val="0"/>
          <w:numId w:val="10"/>
        </w:numPr>
        <w:tabs>
          <w:tab w:val="left" w:pos="851"/>
        </w:tabs>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The platform applicant shall complete and submit the platform application in accordance with the platform application form and the methodology for the preparation and submission thereof.</w:t>
      </w:r>
    </w:p>
    <w:p w14:paraId="36E758BF" w14:textId="77777777" w:rsidR="00E026AC" w:rsidRPr="004D24C6" w:rsidRDefault="00E026AC" w:rsidP="0077314B">
      <w:pPr>
        <w:spacing w:after="0" w:line="240" w:lineRule="auto"/>
        <w:jc w:val="both"/>
        <w:rPr>
          <w:rFonts w:ascii="Times New Roman" w:eastAsia="Times New Roman" w:hAnsi="Times New Roman" w:cs="Times New Roman"/>
          <w:sz w:val="24"/>
          <w:szCs w:val="24"/>
        </w:rPr>
      </w:pPr>
    </w:p>
    <w:p w14:paraId="30853B1C" w14:textId="42C1145D" w:rsidR="007112A6" w:rsidRPr="004D24C6" w:rsidRDefault="00E026AC" w:rsidP="00E22CC8">
      <w:pPr>
        <w:pStyle w:val="ListParagraph"/>
        <w:numPr>
          <w:ilvl w:val="0"/>
          <w:numId w:val="10"/>
        </w:numPr>
        <w:tabs>
          <w:tab w:val="left" w:pos="851"/>
        </w:tabs>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In order to certify the platform application </w:t>
      </w:r>
      <w:r>
        <w:rPr>
          <w:sz w:val="24"/>
          <w:shd w:val="clear" w:color="auto" w:fill="FFFFFF" w:themeFill="background1"/>
          <w:rFonts w:ascii="Times New Roman" w:hAnsi="Times New Roman"/>
        </w:rPr>
        <w:t xml:space="preserve">as a whole,</w:t>
      </w:r>
      <w:r>
        <w:rPr>
          <w:sz w:val="24"/>
          <w:rFonts w:ascii="Times New Roman" w:hAnsi="Times New Roman"/>
        </w:rPr>
        <w:t xml:space="preserve"> the platform applicant shall sign Part D of the platform application “Certification of the Platform Applicant” using a secure electronic signature with a timestamp.</w:t>
      </w:r>
    </w:p>
    <w:p w14:paraId="1DAE8F56" w14:textId="77777777" w:rsidR="00B31AD3" w:rsidRPr="004D24C6" w:rsidRDefault="00B31AD3" w:rsidP="0077314B">
      <w:pPr>
        <w:spacing w:after="0" w:line="240" w:lineRule="auto"/>
        <w:jc w:val="both"/>
        <w:rPr>
          <w:rFonts w:ascii="Times New Roman" w:eastAsia="Times New Roman" w:hAnsi="Times New Roman" w:cs="Times New Roman"/>
          <w:b/>
          <w:sz w:val="24"/>
          <w:szCs w:val="24"/>
        </w:rPr>
      </w:pPr>
    </w:p>
    <w:p w14:paraId="223A7E5A" w14:textId="4E6E04F1" w:rsidR="00347E7E" w:rsidRPr="004D24C6" w:rsidRDefault="00854108" w:rsidP="0077314B">
      <w:pPr>
        <w:spacing w:after="0" w:line="240" w:lineRule="auto"/>
        <w:jc w:val="center"/>
        <w:outlineLvl w:val="0"/>
        <w:rPr>
          <w:b/>
          <w:bCs/>
          <w:kern w:val="36"/>
          <w:sz w:val="48"/>
          <w:szCs w:val="48"/>
          <w:rFonts w:ascii="Times New Roman" w:eastAsia="Times New Roman" w:hAnsi="Times New Roman" w:cs="Times New Roman"/>
        </w:rPr>
      </w:pPr>
      <w:r>
        <w:rPr>
          <w:b/>
          <w:sz w:val="24"/>
          <w:rFonts w:ascii="Times New Roman" w:hAnsi="Times New Roman"/>
        </w:rPr>
        <w:t xml:space="preserve">V Administrative Evaluation of Platform Applications</w:t>
      </w:r>
    </w:p>
    <w:p w14:paraId="4CBD99C1" w14:textId="3893CD5E" w:rsidR="00B31AD3" w:rsidRPr="004D24C6" w:rsidRDefault="00B31AD3" w:rsidP="0077314B">
      <w:pPr>
        <w:spacing w:after="0" w:line="240" w:lineRule="auto"/>
        <w:rPr>
          <w:rFonts w:ascii="Times New Roman" w:eastAsia="Times New Roman" w:hAnsi="Times New Roman" w:cs="Times New Roman"/>
          <w:sz w:val="24"/>
          <w:szCs w:val="24"/>
        </w:rPr>
      </w:pPr>
    </w:p>
    <w:p w14:paraId="69B7CFFD" w14:textId="0EB02F84" w:rsidR="00347E7E" w:rsidRPr="004D24C6" w:rsidRDefault="00DB2090" w:rsidP="00E22CC8">
      <w:pPr>
        <w:pStyle w:val="ListParagraph"/>
        <w:numPr>
          <w:ilvl w:val="0"/>
          <w:numId w:val="10"/>
        </w:numPr>
        <w:tabs>
          <w:tab w:val="left" w:pos="851"/>
        </w:tabs>
        <w:spacing w:after="0" w:line="240" w:lineRule="auto"/>
        <w:ind w:left="0" w:firstLine="426"/>
        <w:jc w:val="both"/>
        <w:rPr>
          <w:sz w:val="24"/>
          <w:szCs w:val="24"/>
          <w:rFonts w:ascii="Times New Roman" w:hAnsi="Times New Roman" w:cs="Times New Roman"/>
        </w:rPr>
      </w:pPr>
      <w:r>
        <w:rPr>
          <w:sz w:val="24"/>
          <w:rFonts w:ascii="Times New Roman" w:hAnsi="Times New Roman"/>
        </w:rPr>
        <w:t xml:space="preserve">The Council shall ensure the administrative evaluation of platform applications in accordance with Annex 3</w:t>
      </w:r>
      <w:r>
        <w:rPr>
          <w:sz w:val="24"/>
          <w:shd w:val="clear" w:color="auto" w:fill="FFFFFF"/>
          <w:rFonts w:ascii="Times New Roman" w:hAnsi="Times New Roman"/>
        </w:rPr>
        <w:t xml:space="preserve"> </w:t>
      </w:r>
      <w:r>
        <w:rPr>
          <w:sz w:val="24"/>
          <w:rFonts w:ascii="Times New Roman" w:hAnsi="Times New Roman"/>
        </w:rPr>
        <w:t xml:space="preserve">“Methodology for the Evaluation of the Conformity of the Platform Application with the Administrative Evaluation Criteria” to the Regulations, evaluating the conformity of the platform application with the administrative criteria laid down in Paragraph 69.</w:t>
      </w:r>
      <w:r>
        <w:rPr>
          <w:sz w:val="24"/>
          <w:vertAlign w:val="superscript"/>
          <w:rFonts w:ascii="Times New Roman" w:hAnsi="Times New Roman"/>
        </w:rPr>
        <w:t xml:space="preserve">17</w:t>
      </w:r>
      <w:r>
        <w:rPr>
          <w:sz w:val="24"/>
          <w:rFonts w:ascii="Times New Roman" w:hAnsi="Times New Roman"/>
        </w:rPr>
        <w:t xml:space="preserve"> of the Cabinet Regulation and additional administrative criteria laid down in Sub-paragraph 21.2 of the Regulations within two calendar weeks upon expiry of the deadline for the submission of platform applications.</w:t>
      </w:r>
    </w:p>
    <w:p w14:paraId="6D86EF1D" w14:textId="77777777" w:rsidR="00B80546" w:rsidRPr="004D24C6" w:rsidRDefault="00B80546" w:rsidP="00B80546">
      <w:pPr>
        <w:spacing w:after="0" w:line="240" w:lineRule="auto"/>
        <w:jc w:val="both"/>
        <w:rPr>
          <w:rFonts w:ascii="Times New Roman" w:eastAsia="Times New Roman" w:hAnsi="Times New Roman" w:cs="Times New Roman"/>
          <w:sz w:val="24"/>
          <w:szCs w:val="24"/>
        </w:rPr>
      </w:pPr>
    </w:p>
    <w:p w14:paraId="69134F27" w14:textId="2D603C18" w:rsidR="00B80546" w:rsidRPr="004D24C6" w:rsidRDefault="007C34BE" w:rsidP="00E22CC8">
      <w:pPr>
        <w:pStyle w:val="ListParagraph"/>
        <w:numPr>
          <w:ilvl w:val="0"/>
          <w:numId w:val="10"/>
        </w:numPr>
        <w:tabs>
          <w:tab w:val="left" w:pos="851"/>
        </w:tabs>
        <w:spacing w:after="0" w:line="240" w:lineRule="auto"/>
        <w:ind w:left="0" w:firstLine="426"/>
        <w:jc w:val="both"/>
        <w:rPr>
          <w:sz w:val="24"/>
          <w:szCs w:val="24"/>
          <w:rFonts w:ascii="Times New Roman" w:eastAsia="Times New Roman" w:hAnsi="Times New Roman" w:cs="Times New Roman"/>
        </w:rPr>
      </w:pPr>
      <w:r>
        <w:rPr>
          <w:sz w:val="24"/>
          <w:rFonts w:ascii="Times New Roman" w:hAnsi="Times New Roman"/>
        </w:rPr>
        <w:t xml:space="preserve">The platform application shall be evaluated according to the following administrative criteria, which shall not be supplemented (hereinafter – the non-supplementary administrative criteria):</w:t>
      </w:r>
    </w:p>
    <w:p w14:paraId="6C90225E" w14:textId="65DC0E07" w:rsidR="00B80546" w:rsidRPr="00E22CC8" w:rsidRDefault="00DB184C" w:rsidP="00E22CC8">
      <w:pPr>
        <w:tabs>
          <w:tab w:val="left" w:pos="1276"/>
        </w:tabs>
        <w:spacing w:after="0" w:line="240" w:lineRule="auto"/>
        <w:ind w:left="1418" w:hanging="567"/>
        <w:jc w:val="both"/>
        <w:rPr>
          <w:sz w:val="24"/>
          <w:szCs w:val="24"/>
          <w:shd w:val="clear" w:color="auto" w:fill="FFFFFF"/>
          <w:rFonts w:ascii="Times New Roman" w:eastAsia="Times New Roman" w:hAnsi="Times New Roman" w:cs="Times New Roman"/>
        </w:rPr>
      </w:pPr>
      <w:r>
        <w:rPr>
          <w:sz w:val="24"/>
          <w:rFonts w:ascii="Times New Roman" w:hAnsi="Times New Roman"/>
        </w:rPr>
        <w:t xml:space="preserve">21.1</w:t>
      </w:r>
      <w:r>
        <w:rPr>
          <w:sz w:val="24"/>
          <w:rFonts w:ascii="Times New Roman" w:hAnsi="Times New Roman"/>
        </w:rPr>
        <w:t xml:space="preserve"> </w:t>
      </w:r>
      <w:r>
        <w:rPr>
          <w:sz w:val="24"/>
          <w:shd w:val="clear" w:color="auto" w:fill="FFFFFF"/>
          <w:rFonts w:ascii="Times New Roman" w:hAnsi="Times New Roman"/>
        </w:rPr>
        <w:t xml:space="preserve">the administrative criteria for platforms set out in Sub-paragraphs 69.</w:t>
      </w:r>
      <w:r>
        <w:rPr>
          <w:sz w:val="24"/>
          <w:shd w:val="clear" w:color="auto" w:fill="FFFFFF"/>
          <w:vertAlign w:val="superscript"/>
          <w:rFonts w:ascii="Times New Roman" w:hAnsi="Times New Roman"/>
        </w:rPr>
        <w:t xml:space="preserve">17</w:t>
      </w:r>
      <w:r>
        <w:rPr>
          <w:sz w:val="24"/>
          <w:shd w:val="clear" w:color="auto" w:fill="FFFFFF"/>
          <w:rFonts w:ascii="Times New Roman" w:hAnsi="Times New Roman"/>
        </w:rPr>
        <w:t xml:space="preserve">1, 69.</w:t>
      </w:r>
      <w:r>
        <w:rPr>
          <w:sz w:val="24"/>
          <w:shd w:val="clear" w:color="auto" w:fill="FFFFFF"/>
          <w:vertAlign w:val="superscript"/>
          <w:rFonts w:ascii="Times New Roman" w:hAnsi="Times New Roman"/>
        </w:rPr>
        <w:t xml:space="preserve">17</w:t>
      </w:r>
      <w:r>
        <w:rPr>
          <w:sz w:val="24"/>
          <w:shd w:val="clear" w:color="auto" w:fill="FFFFFF"/>
          <w:rFonts w:ascii="Times New Roman" w:hAnsi="Times New Roman"/>
        </w:rPr>
        <w:t xml:space="preserve">2, 69.</w:t>
      </w:r>
      <w:r>
        <w:rPr>
          <w:sz w:val="24"/>
          <w:shd w:val="clear" w:color="auto" w:fill="FFFFFF"/>
          <w:vertAlign w:val="superscript"/>
          <w:rFonts w:ascii="Times New Roman" w:hAnsi="Times New Roman"/>
        </w:rPr>
        <w:t xml:space="preserve">17</w:t>
      </w:r>
      <w:r>
        <w:rPr>
          <w:sz w:val="24"/>
          <w:shd w:val="clear" w:color="auto" w:fill="FFFFFF"/>
          <w:rFonts w:ascii="Times New Roman" w:hAnsi="Times New Roman"/>
        </w:rPr>
        <w:t xml:space="preserve">3, 69.</w:t>
      </w:r>
      <w:r>
        <w:rPr>
          <w:sz w:val="24"/>
          <w:shd w:val="clear" w:color="auto" w:fill="FFFFFF"/>
          <w:vertAlign w:val="superscript"/>
          <w:rFonts w:ascii="Times New Roman" w:hAnsi="Times New Roman"/>
        </w:rPr>
        <w:t xml:space="preserve">17</w:t>
      </w:r>
      <w:r>
        <w:rPr>
          <w:sz w:val="24"/>
          <w:shd w:val="clear" w:color="auto" w:fill="FFFFFF"/>
          <w:rFonts w:ascii="Times New Roman" w:hAnsi="Times New Roman"/>
        </w:rPr>
        <w:t xml:space="preserve">4, 69.</w:t>
      </w:r>
      <w:r>
        <w:rPr>
          <w:sz w:val="24"/>
          <w:shd w:val="clear" w:color="auto" w:fill="FFFFFF"/>
          <w:vertAlign w:val="superscript"/>
          <w:rFonts w:ascii="Times New Roman" w:hAnsi="Times New Roman"/>
        </w:rPr>
        <w:t xml:space="preserve">17</w:t>
      </w:r>
      <w:r>
        <w:rPr>
          <w:sz w:val="24"/>
          <w:shd w:val="clear" w:color="auto" w:fill="FFFFFF"/>
          <w:rFonts w:ascii="Times New Roman" w:hAnsi="Times New Roman"/>
        </w:rPr>
        <w:t xml:space="preserve">5, 69.</w:t>
      </w:r>
      <w:r>
        <w:rPr>
          <w:sz w:val="24"/>
          <w:shd w:val="clear" w:color="auto" w:fill="FFFFFF"/>
          <w:vertAlign w:val="superscript"/>
          <w:rFonts w:ascii="Times New Roman" w:hAnsi="Times New Roman"/>
        </w:rPr>
        <w:t xml:space="preserve">17</w:t>
      </w:r>
      <w:r>
        <w:rPr>
          <w:sz w:val="24"/>
          <w:shd w:val="clear" w:color="auto" w:fill="FFFFFF"/>
          <w:rFonts w:ascii="Times New Roman" w:hAnsi="Times New Roman"/>
        </w:rPr>
        <w:t xml:space="preserve">6, 69.</w:t>
      </w:r>
      <w:r>
        <w:rPr>
          <w:sz w:val="24"/>
          <w:shd w:val="clear" w:color="auto" w:fill="FFFFFF"/>
          <w:vertAlign w:val="superscript"/>
          <w:rFonts w:ascii="Times New Roman" w:hAnsi="Times New Roman"/>
        </w:rPr>
        <w:t xml:space="preserve">17</w:t>
      </w:r>
      <w:r>
        <w:rPr>
          <w:sz w:val="24"/>
          <w:shd w:val="clear" w:color="auto" w:fill="FFFFFF"/>
          <w:rFonts w:ascii="Times New Roman" w:hAnsi="Times New Roman"/>
        </w:rPr>
        <w:t xml:space="preserve">7 of the Cabinet Regulation;</w:t>
      </w:r>
      <w:r>
        <w:rPr>
          <w:sz w:val="24"/>
          <w:shd w:val="clear" w:color="auto" w:fill="FFFFFF"/>
          <w:rFonts w:ascii="Times New Roman" w:hAnsi="Times New Roman"/>
        </w:rPr>
        <w:t xml:space="preserve"> </w:t>
      </w:r>
    </w:p>
    <w:p w14:paraId="56B6BFC8" w14:textId="7912B0F0" w:rsidR="0046650E" w:rsidRPr="00E22CC8" w:rsidRDefault="00DB184C" w:rsidP="00E22CC8">
      <w:pPr>
        <w:tabs>
          <w:tab w:val="left" w:pos="1276"/>
        </w:tabs>
        <w:spacing w:after="0" w:line="240" w:lineRule="auto"/>
        <w:ind w:left="1418" w:hanging="567"/>
        <w:jc w:val="both"/>
        <w:rPr>
          <w:sz w:val="24"/>
          <w:szCs w:val="24"/>
          <w:shd w:val="clear" w:color="auto" w:fill="FFFFFF"/>
          <w:rFonts w:ascii="Times New Roman" w:eastAsia="Times New Roman" w:hAnsi="Times New Roman" w:cs="Times New Roman"/>
        </w:rPr>
      </w:pPr>
      <w:r>
        <w:rPr>
          <w:sz w:val="24"/>
          <w:shd w:val="clear" w:color="auto" w:fill="FFFFFF"/>
          <w:rFonts w:ascii="Times New Roman" w:hAnsi="Times New Roman"/>
        </w:rPr>
        <w:t xml:space="preserve">21.2 additional administrative criteria for platforms:</w:t>
      </w:r>
    </w:p>
    <w:p w14:paraId="76402823" w14:textId="5D1ACCCA" w:rsidR="00B80546" w:rsidRPr="00E22CC8" w:rsidRDefault="00DB184C" w:rsidP="00E22CC8">
      <w:pPr>
        <w:tabs>
          <w:tab w:val="left" w:pos="1276"/>
        </w:tabs>
        <w:spacing w:after="0" w:line="240" w:lineRule="auto"/>
        <w:ind w:left="1418" w:hanging="567"/>
        <w:jc w:val="both"/>
        <w:rPr>
          <w:sz w:val="24"/>
          <w:szCs w:val="24"/>
          <w:shd w:val="clear" w:color="auto" w:fill="FFFFFF"/>
          <w:rFonts w:ascii="Times New Roman" w:eastAsia="Times New Roman" w:hAnsi="Times New Roman" w:cs="Times New Roman"/>
        </w:rPr>
      </w:pPr>
      <w:r>
        <w:rPr>
          <w:sz w:val="24"/>
          <w:shd w:val="clear" w:color="auto" w:fill="FFFFFF"/>
          <w:rFonts w:ascii="Times New Roman" w:hAnsi="Times New Roman"/>
        </w:rPr>
        <w:t xml:space="preserve">21.2.1 whether it covers all the horizontal tasks of the long-term programme set out in Paragraph 7 of the Cabinet Order regarding the long-term programme;</w:t>
      </w:r>
    </w:p>
    <w:p w14:paraId="4C7FB3E5" w14:textId="682F46E9" w:rsidR="00B80546" w:rsidRPr="00E22CC8" w:rsidRDefault="00DB184C" w:rsidP="00E22CC8">
      <w:pPr>
        <w:tabs>
          <w:tab w:val="left" w:pos="1276"/>
        </w:tabs>
        <w:spacing w:after="0" w:line="240" w:lineRule="auto"/>
        <w:ind w:left="1418" w:hanging="567"/>
        <w:jc w:val="both"/>
        <w:rPr>
          <w:sz w:val="24"/>
          <w:szCs w:val="24"/>
          <w:shd w:val="clear" w:color="auto" w:fill="FFFFFF"/>
          <w:rFonts w:ascii="Times New Roman" w:eastAsia="Times New Roman" w:hAnsi="Times New Roman" w:cs="Times New Roman"/>
        </w:rPr>
      </w:pPr>
      <w:r>
        <w:rPr>
          <w:sz w:val="24"/>
          <w:shd w:val="clear" w:color="auto" w:fill="FFFFFF"/>
          <w:rFonts w:ascii="Times New Roman" w:hAnsi="Times New Roman"/>
        </w:rPr>
        <w:t xml:space="preserve">21.2.2 whether it covers all the expected outcomes set out in Paragraph 8 of the Cabinet Order regarding the long-term programme.</w:t>
      </w:r>
      <w:r>
        <w:rPr>
          <w:sz w:val="24"/>
          <w:shd w:val="clear" w:color="auto" w:fill="FFFFFF"/>
          <w:rFonts w:ascii="Times New Roman" w:hAnsi="Times New Roman"/>
        </w:rPr>
        <w:t xml:space="preserve"> </w:t>
      </w:r>
    </w:p>
    <w:p w14:paraId="5A252657" w14:textId="77777777" w:rsidR="00B80546" w:rsidRPr="004D24C6" w:rsidRDefault="00B80546" w:rsidP="00B31AD3">
      <w:pPr>
        <w:spacing w:after="0" w:line="240" w:lineRule="auto"/>
        <w:jc w:val="both"/>
        <w:rPr>
          <w:rFonts w:ascii="Times New Roman" w:hAnsi="Times New Roman" w:cs="Times New Roman"/>
          <w:sz w:val="24"/>
          <w:szCs w:val="24"/>
        </w:rPr>
      </w:pPr>
    </w:p>
    <w:p w14:paraId="34341423" w14:textId="78C03733" w:rsidR="002742E9" w:rsidRPr="004D24C6" w:rsidRDefault="00DB184C" w:rsidP="0077314B">
      <w:pPr>
        <w:spacing w:after="0" w:line="240" w:lineRule="auto"/>
        <w:ind w:firstLine="720"/>
        <w:jc w:val="both"/>
        <w:rPr>
          <w:sz w:val="24"/>
          <w:szCs w:val="24"/>
          <w:rFonts w:ascii="Times New Roman" w:hAnsi="Times New Roman" w:cs="Times New Roman"/>
        </w:rPr>
      </w:pPr>
      <w:r>
        <w:rPr>
          <w:sz w:val="24"/>
          <w:rFonts w:ascii="Times New Roman" w:hAnsi="Times New Roman"/>
        </w:rPr>
        <w:t xml:space="preserve">22</w:t>
      </w:r>
      <w:r>
        <w:rPr>
          <w:sz w:val="24"/>
          <w:rFonts w:ascii="Times New Roman" w:hAnsi="Times New Roman"/>
        </w:rPr>
        <w:t xml:space="preserve"> </w:t>
      </w:r>
      <w:r>
        <w:rPr>
          <w:sz w:val="24"/>
          <w:rFonts w:ascii="Times New Roman" w:hAnsi="Times New Roman"/>
        </w:rPr>
        <w:t xml:space="preserve">When carrying out the administrative evaluation of the platform application, the Council shall complete Annex 4</w:t>
      </w:r>
      <w:r>
        <w:rPr>
          <w:sz w:val="24"/>
          <w:shd w:val="clear" w:color="auto" w:fill="FFFFFF"/>
          <w:rFonts w:ascii="Times New Roman" w:hAnsi="Times New Roman"/>
        </w:rPr>
        <w:t xml:space="preserve"> </w:t>
      </w:r>
      <w:r>
        <w:rPr>
          <w:sz w:val="24"/>
          <w:rFonts w:ascii="Times New Roman" w:hAnsi="Times New Roman"/>
        </w:rPr>
        <w:t xml:space="preserve">“Administrative Conformity Criteria Evaluation Form” to the Regulations in compliance with Paragraph 20 of the Cabinet Regulation.</w:t>
      </w:r>
      <w:r>
        <w:rPr>
          <w:sz w:val="24"/>
          <w:rFonts w:ascii="Times New Roman" w:hAnsi="Times New Roman"/>
        </w:rPr>
        <w:t xml:space="preserve"> </w:t>
      </w:r>
    </w:p>
    <w:p w14:paraId="0C337820" w14:textId="77777777" w:rsidR="006C356E" w:rsidRPr="004D24C6" w:rsidRDefault="006C356E" w:rsidP="0077314B">
      <w:pPr>
        <w:spacing w:after="0" w:line="240" w:lineRule="auto"/>
        <w:ind w:firstLine="720"/>
        <w:jc w:val="both"/>
        <w:rPr>
          <w:rFonts w:ascii="Times New Roman" w:hAnsi="Times New Roman" w:cs="Times New Roman"/>
          <w:sz w:val="24"/>
          <w:szCs w:val="24"/>
        </w:rPr>
      </w:pPr>
    </w:p>
    <w:p w14:paraId="575A26FA" w14:textId="0D197F11" w:rsidR="008C787B" w:rsidRPr="004D24C6" w:rsidRDefault="00DB184C" w:rsidP="0057381E">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23</w:t>
      </w:r>
      <w:r>
        <w:rPr>
          <w:sz w:val="24"/>
          <w:rFonts w:ascii="Times New Roman" w:hAnsi="Times New Roman"/>
        </w:rPr>
        <w:t xml:space="preserve"> </w:t>
      </w:r>
      <w:r>
        <w:rPr>
          <w:sz w:val="24"/>
          <w:rFonts w:ascii="Times New Roman" w:hAnsi="Times New Roman"/>
        </w:rPr>
        <w:t xml:space="preserve">If a platform application does not comply with one of the non-supplementary administrative criteria, the Council shall, after the completion of the administrative evaluation of all platform applications, send to the Implementation and Monitoring Commission (hereinafter – the Commission) a list of platform applications which have been assessed against the administrative criteria and which do not comply with the non-supplementary administrative criteria,</w:t>
      </w:r>
      <w:r>
        <w:rPr>
          <w:sz w:val="24"/>
          <w:color w:val="414142"/>
          <w:shd w:val="clear" w:color="auto" w:fill="FFFFFF"/>
          <w:rFonts w:ascii="Times New Roman" w:hAnsi="Times New Roman"/>
        </w:rPr>
        <w:t xml:space="preserve"> </w:t>
      </w:r>
      <w:r>
        <w:rPr>
          <w:sz w:val="24"/>
          <w:rFonts w:ascii="Times New Roman" w:hAnsi="Times New Roman"/>
        </w:rPr>
        <w:t xml:space="preserve">together with the reasons for each instance of non-conformity.</w:t>
      </w:r>
      <w:r>
        <w:rPr>
          <w:sz w:val="24"/>
          <w:rFonts w:ascii="Times New Roman" w:hAnsi="Times New Roman"/>
        </w:rPr>
        <w:t xml:space="preserve"> </w:t>
      </w:r>
      <w:r>
        <w:rPr>
          <w:sz w:val="24"/>
          <w:rFonts w:ascii="Times New Roman" w:hAnsi="Times New Roman"/>
        </w:rPr>
        <w:t xml:space="preserve">The Commission of the long-term programme shall evaluate the aforementioned list and take the decision on rejection of the platform application in accordance with Sub-paragraph 8.3.2 of the Cabinet Regulation.</w:t>
      </w:r>
    </w:p>
    <w:p w14:paraId="54285CFD" w14:textId="77777777" w:rsidR="0057381E" w:rsidRPr="004D24C6" w:rsidRDefault="0057381E" w:rsidP="0057381E">
      <w:pPr>
        <w:spacing w:after="0" w:line="240" w:lineRule="auto"/>
        <w:ind w:firstLine="720"/>
        <w:jc w:val="both"/>
        <w:rPr>
          <w:rFonts w:ascii="Times New Roman" w:eastAsia="Times New Roman" w:hAnsi="Times New Roman" w:cs="Times New Roman"/>
          <w:sz w:val="24"/>
          <w:szCs w:val="24"/>
        </w:rPr>
      </w:pPr>
    </w:p>
    <w:p w14:paraId="1414F219" w14:textId="46E8DF89" w:rsidR="00861284" w:rsidRPr="004D24C6" w:rsidRDefault="00854108" w:rsidP="008C7A32">
      <w:pPr>
        <w:spacing w:after="0" w:line="240" w:lineRule="auto"/>
        <w:jc w:val="center"/>
        <w:outlineLvl w:val="0"/>
        <w:rPr>
          <w:b/>
          <w:bCs/>
          <w:kern w:val="36"/>
          <w:sz w:val="24"/>
          <w:szCs w:val="24"/>
          <w:rFonts w:ascii="Times New Roman" w:eastAsia="Times New Roman" w:hAnsi="Times New Roman" w:cs="Times New Roman"/>
        </w:rPr>
      </w:pPr>
      <w:r>
        <w:rPr>
          <w:b/>
          <w:sz w:val="24"/>
          <w:rFonts w:ascii="Times New Roman" w:hAnsi="Times New Roman"/>
        </w:rPr>
        <w:t xml:space="preserve">VI</w:t>
      </w:r>
      <w:r>
        <w:rPr>
          <w:b/>
          <w:sz w:val="24"/>
          <w:rFonts w:ascii="Times New Roman" w:hAnsi="Times New Roman"/>
        </w:rPr>
        <w:t xml:space="preserve"> </w:t>
      </w:r>
      <w:r>
        <w:rPr>
          <w:b/>
          <w:sz w:val="24"/>
          <w:rFonts w:ascii="Times New Roman" w:hAnsi="Times New Roman"/>
        </w:rPr>
        <w:t xml:space="preserve">Evaluation of Platform Applications</w:t>
      </w:r>
    </w:p>
    <w:p w14:paraId="3F2B3947" w14:textId="77777777" w:rsidR="00B31AD3" w:rsidRPr="004D24C6" w:rsidRDefault="00B31AD3" w:rsidP="00FD6A1B"/>
    <w:p w14:paraId="6F0C4E2E" w14:textId="1E142AB6" w:rsidR="00824B39" w:rsidRPr="004D24C6" w:rsidRDefault="00D2685D" w:rsidP="0077314B">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24</w:t>
      </w:r>
      <w:r>
        <w:rPr>
          <w:sz w:val="24"/>
          <w:rFonts w:ascii="Times New Roman" w:hAnsi="Times New Roman"/>
        </w:rPr>
        <w:t xml:space="preserve"> </w:t>
      </w:r>
      <w:r>
        <w:rPr>
          <w:sz w:val="24"/>
          <w:rFonts w:ascii="Times New Roman" w:hAnsi="Times New Roman"/>
        </w:rPr>
        <w:t xml:space="preserve">The Council shall, in accordance with the provisions laid down in Paragraph 69.</w:t>
      </w:r>
      <w:r>
        <w:rPr>
          <w:sz w:val="24"/>
          <w:vertAlign w:val="superscript"/>
          <w:rFonts w:ascii="Times New Roman" w:hAnsi="Times New Roman"/>
        </w:rPr>
        <w:t xml:space="preserve">18</w:t>
      </w:r>
      <w:r>
        <w:rPr>
          <w:sz w:val="24"/>
          <w:rFonts w:ascii="Times New Roman" w:hAnsi="Times New Roman"/>
        </w:rPr>
        <w:t xml:space="preserve"> of the Cabinet Regulation, organise the evaluation of platform applications (hereinafter – the platform expert evaluation) by carrying out the measures set out in this Chapter.</w:t>
      </w:r>
    </w:p>
    <w:p w14:paraId="5D30F232" w14:textId="67ECC456" w:rsidR="0057381E" w:rsidRPr="004D24C6" w:rsidRDefault="00824B39" w:rsidP="0057381E">
      <w:pPr>
        <w:spacing w:after="0" w:line="240" w:lineRule="auto"/>
        <w:ind w:firstLine="720"/>
        <w:rPr>
          <w:sz w:val="24"/>
          <w:szCs w:val="24"/>
          <w:rFonts w:ascii="Times New Roman" w:eastAsia="Times New Roman" w:hAnsi="Times New Roman" w:cs="Times New Roman"/>
        </w:rPr>
      </w:pPr>
      <w:r>
        <w:rPr>
          <w:sz w:val="24"/>
          <w:rFonts w:ascii="Times New Roman" w:hAnsi="Times New Roman"/>
        </w:rPr>
        <w:t xml:space="preserve"> </w:t>
      </w:r>
    </w:p>
    <w:p w14:paraId="5D78C942" w14:textId="4EAD4F49" w:rsidR="00167507" w:rsidRPr="004D24C6" w:rsidRDefault="00D2685D" w:rsidP="0057381E">
      <w:pPr>
        <w:spacing w:after="0" w:line="240" w:lineRule="auto"/>
        <w:ind w:firstLine="720"/>
        <w:jc w:val="both"/>
      </w:pPr>
      <w:r>
        <w:rPr>
          <w:sz w:val="24"/>
          <w:rFonts w:ascii="Times New Roman" w:hAnsi="Times New Roman"/>
        </w:rPr>
        <w:t xml:space="preserve">25</w:t>
      </w:r>
      <w:r>
        <w:rPr>
          <w:sz w:val="24"/>
          <w:rFonts w:ascii="Times New Roman" w:hAnsi="Times New Roman"/>
        </w:rPr>
        <w:t xml:space="preserve"> </w:t>
      </w:r>
      <w:r>
        <w:rPr>
          <w:sz w:val="24"/>
          <w:rFonts w:ascii="Times New Roman" w:hAnsi="Times New Roman"/>
        </w:rPr>
        <w:t xml:space="preserve">In order to ensure the platform expert evaluation, the Council shall, in accordance with Sub-paragraph 69.</w:t>
      </w:r>
      <w:r>
        <w:rPr>
          <w:sz w:val="24"/>
          <w:vertAlign w:val="superscript"/>
          <w:rFonts w:ascii="Times New Roman" w:hAnsi="Times New Roman"/>
        </w:rPr>
        <w:t xml:space="preserve">5</w:t>
      </w:r>
      <w:r>
        <w:rPr>
          <w:sz w:val="24"/>
          <w:rFonts w:ascii="Times New Roman" w:hAnsi="Times New Roman"/>
        </w:rPr>
        <w:t xml:space="preserve">5 of the Cabinet Regulation, select and engage two or more experts listed in the database of the European Commission or an equivalent database of foreign experts (hereinafter – the platform expert) who meet the requirements set out in Sub-paragraph 69.</w:t>
      </w:r>
      <w:r>
        <w:rPr>
          <w:sz w:val="24"/>
          <w:vertAlign w:val="superscript"/>
          <w:rFonts w:ascii="Times New Roman" w:hAnsi="Times New Roman"/>
        </w:rPr>
        <w:t xml:space="preserve">18</w:t>
      </w:r>
      <w:r>
        <w:rPr>
          <w:sz w:val="24"/>
          <w:rFonts w:ascii="Times New Roman" w:hAnsi="Times New Roman"/>
        </w:rPr>
        <w:t xml:space="preserve">2 and Paragraph 24 of the Cabinet Regulation, to qualify for the evaluation of the tasks of long-term programmes specified in Paragraph 6 of the Cabinet Regulation.</w:t>
      </w:r>
      <w:r>
        <w:rPr>
          <w:sz w:val="24"/>
          <w:rFonts w:ascii="Times New Roman" w:hAnsi="Times New Roman"/>
        </w:rPr>
        <w:t xml:space="preserve"> </w:t>
      </w:r>
      <w:r>
        <w:rPr>
          <w:sz w:val="24"/>
          <w:rFonts w:ascii="Times New Roman" w:hAnsi="Times New Roman"/>
        </w:rPr>
        <w:t xml:space="preserve">The platform expert may carry out the evaluation of several platform applications according to his or her scientific qualifications and experience.</w:t>
      </w:r>
      <w:r>
        <w:t xml:space="preserve"> </w:t>
      </w:r>
    </w:p>
    <w:p w14:paraId="3A48817B" w14:textId="77777777" w:rsidR="00FE41A1" w:rsidRPr="004D24C6" w:rsidRDefault="00FE41A1" w:rsidP="0057381E">
      <w:pPr>
        <w:spacing w:after="0" w:line="240" w:lineRule="auto"/>
        <w:jc w:val="both"/>
        <w:rPr>
          <w:rFonts w:ascii="Times New Roman" w:eastAsia="Times New Roman" w:hAnsi="Times New Roman" w:cs="Times New Roman"/>
          <w:sz w:val="24"/>
          <w:szCs w:val="24"/>
        </w:rPr>
      </w:pPr>
    </w:p>
    <w:p w14:paraId="0789928E" w14:textId="5E0D54EB" w:rsidR="000B245B" w:rsidRPr="004D24C6" w:rsidRDefault="00D2685D" w:rsidP="0077314B">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26</w:t>
      </w:r>
      <w:r>
        <w:rPr>
          <w:sz w:val="24"/>
          <w:rFonts w:ascii="Times New Roman" w:hAnsi="Times New Roman"/>
        </w:rPr>
        <w:t xml:space="preserve"> </w:t>
      </w:r>
      <w:r>
        <w:rPr>
          <w:sz w:val="24"/>
          <w:rFonts w:ascii="Times New Roman" w:hAnsi="Times New Roman"/>
        </w:rPr>
        <w:t xml:space="preserve">The Council shall ensure that the platform expert who has agreed to evaluate the platform application signs Annex 5</w:t>
      </w:r>
      <w:r>
        <w:rPr>
          <w:sz w:val="24"/>
          <w:shd w:val="clear" w:color="auto" w:fill="FFFFFF"/>
          <w:rFonts w:ascii="Times New Roman" w:hAnsi="Times New Roman"/>
        </w:rPr>
        <w:t xml:space="preserve"> </w:t>
      </w:r>
      <w:r>
        <w:rPr>
          <w:sz w:val="24"/>
          <w:rFonts w:ascii="Times New Roman" w:hAnsi="Times New Roman"/>
        </w:rPr>
        <w:t xml:space="preserve">“Declaration of Absence of Conflict of Interest and Maintenance of Confidentiality” to the Regulations and submits it to the Council by uploading it in the Information System.</w:t>
      </w:r>
      <w:r>
        <w:rPr>
          <w:sz w:val="24"/>
          <w:rFonts w:ascii="Times New Roman" w:hAnsi="Times New Roman"/>
        </w:rPr>
        <w:t xml:space="preserve"> </w:t>
      </w:r>
    </w:p>
    <w:p w14:paraId="3806335B" w14:textId="77777777" w:rsidR="00B35C13" w:rsidRPr="004D24C6"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7920E1DB" w:rsidR="000B245B" w:rsidRPr="004D24C6" w:rsidRDefault="00D2685D" w:rsidP="002D04BF">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27.</w:t>
      </w:r>
      <w:r>
        <w:rPr>
          <w:sz w:val="24"/>
          <w:rFonts w:ascii="Times New Roman" w:hAnsi="Times New Roman"/>
        </w:rPr>
        <w:t xml:space="preserve"> </w:t>
      </w:r>
      <w:sdt>
        <w:sdtPr>
          <w:rPr>
            <w:rFonts w:ascii="Times New Roman" w:eastAsia="Times New Roman" w:hAnsi="Times New Roman" w:cs="Times New Roman"/>
            <w:sz w:val="24"/>
            <w:szCs w:val="24"/>
          </w:rPr>
          <w:alias w:val=""/>
          <w:tag w:val="Izvēlies"/>
          <w:id w:val="2145612914"/>
          <w:placeholder>
            <w:docPart w:val="E022D6B729DE44839283E707E3ECDA00"/>
          </w:placeholder>
          <w:dropDownList>
            <w:listItem w:value="Choose an item."/>
            <w:listItem w:displayText=" " w:value="Administrācija ar katru padomes "/>
            <w:listItem w:displayText="Padome ar katru" w:value="Padome ar katru"/>
          </w:dropDownList>
        </w:sdtPr>
        <w:sdtContent/>
      </w:sdt>
      <w:r>
        <w:rPr>
          <w:sz w:val="24"/>
          <w:rFonts w:ascii="Times New Roman" w:hAnsi="Times New Roman"/>
        </w:rPr>
        <w:t xml:space="preserve"> The Council shall enter into a contract for carrying out the platform expert evaluation with each platform expert using the form in Annex 6</w:t>
      </w:r>
      <w:r>
        <w:rPr>
          <w:sz w:val="24"/>
          <w:shd w:val="clear" w:color="auto" w:fill="FFFFFF"/>
          <w:rFonts w:ascii="Times New Roman" w:hAnsi="Times New Roman"/>
        </w:rPr>
        <w:t xml:space="preserve"> </w:t>
      </w:r>
      <w:r>
        <w:rPr>
          <w:sz w:val="24"/>
          <w:rFonts w:ascii="Times New Roman" w:hAnsi="Times New Roman"/>
        </w:rPr>
        <w:t xml:space="preserve">“Contract for Expert Evaluation of the Platform” to the Regulations (hereinafter – the platform expert evaluation contract).</w:t>
      </w:r>
      <w:r>
        <w:rPr>
          <w:sz w:val="24"/>
          <w:rFonts w:ascii="Times New Roman" w:hAnsi="Times New Roman"/>
        </w:rPr>
        <w:t xml:space="preserve"> </w:t>
      </w:r>
      <w:r>
        <w:rPr>
          <w:sz w:val="24"/>
          <w:shd w:val="clear" w:color="auto" w:fill="FFFFFF"/>
          <w:rFonts w:ascii="Times New Roman" w:hAnsi="Times New Roman"/>
        </w:rPr>
        <w:t xml:space="preserve">The platform expert evaluation contract may be adjusted during the contracting process in conformity with the content of the platform application and the specificities of the expert evaluation.</w:t>
      </w:r>
    </w:p>
    <w:p w14:paraId="63CC26D7" w14:textId="77777777" w:rsidR="00F731C8" w:rsidRPr="004D24C6" w:rsidRDefault="00F731C8" w:rsidP="00757F8A">
      <w:pPr>
        <w:spacing w:after="0" w:line="240" w:lineRule="auto"/>
        <w:jc w:val="both"/>
        <w:rPr>
          <w:rFonts w:ascii="Times New Roman" w:eastAsia="Times New Roman" w:hAnsi="Times New Roman" w:cs="Times New Roman"/>
          <w:sz w:val="24"/>
          <w:szCs w:val="24"/>
        </w:rPr>
      </w:pPr>
    </w:p>
    <w:p w14:paraId="6D3BA9A7" w14:textId="3F57795F" w:rsidR="00F731C8" w:rsidRPr="004D24C6" w:rsidRDefault="00D2685D" w:rsidP="00F731C8">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28</w:t>
      </w:r>
      <w:r>
        <w:rPr>
          <w:sz w:val="24"/>
          <w:rFonts w:ascii="Times New Roman" w:hAnsi="Times New Roman"/>
        </w:rPr>
        <w:t xml:space="preserve"> </w:t>
      </w:r>
      <w:r>
        <w:rPr>
          <w:sz w:val="24"/>
          <w:rFonts w:ascii="Times New Roman" w:hAnsi="Times New Roman"/>
        </w:rPr>
        <w:t xml:space="preserve">The platform expert shall assess the platform application by awarding one to five points for each scientific evaluation criterion laid down in Paragraph 69.</w:t>
      </w:r>
      <w:r>
        <w:rPr>
          <w:sz w:val="24"/>
          <w:vertAlign w:val="superscript"/>
          <w:rFonts w:ascii="Times New Roman" w:hAnsi="Times New Roman"/>
        </w:rPr>
        <w:t xml:space="preserve">18</w:t>
      </w:r>
      <w:r>
        <w:rPr>
          <w:sz w:val="24"/>
          <w:rFonts w:ascii="Times New Roman" w:hAnsi="Times New Roman"/>
        </w:rPr>
        <w:t xml:space="preserve">3 of the Cabinet Regulation as follows:</w:t>
      </w:r>
    </w:p>
    <w:p w14:paraId="24E86B33" w14:textId="123AD639" w:rsidR="00F731C8" w:rsidRPr="004D24C6" w:rsidRDefault="00D2685D" w:rsidP="004A5F55">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 xml:space="preserve">28.1 the scientific and innovative quality of the platform in accordance with the considerations set out in Sub-paragraph  69.</w:t>
      </w:r>
      <w:r>
        <w:rPr>
          <w:sz w:val="24"/>
          <w:vertAlign w:val="superscript"/>
          <w:rFonts w:ascii="Times New Roman" w:hAnsi="Times New Roman"/>
        </w:rPr>
        <w:t xml:space="preserve">18</w:t>
      </w:r>
      <w:r>
        <w:rPr>
          <w:sz w:val="24"/>
          <w:rFonts w:ascii="Times New Roman" w:hAnsi="Times New Roman"/>
        </w:rPr>
        <w:t xml:space="preserve">4 of the Cabinet Regulation;</w:t>
      </w:r>
    </w:p>
    <w:p w14:paraId="2F0876E9" w14:textId="7638F2F7" w:rsidR="00683AF7" w:rsidRPr="004D24C6" w:rsidRDefault="00D2685D" w:rsidP="00683AF7">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 xml:space="preserve">28.2 the impact of scientific results generated within the scope of the platform in accordance with the considerations set out in Sub-paragraph 69.</w:t>
      </w:r>
      <w:r>
        <w:rPr>
          <w:sz w:val="24"/>
          <w:vertAlign w:val="superscript"/>
          <w:rFonts w:ascii="Times New Roman" w:hAnsi="Times New Roman"/>
        </w:rPr>
        <w:t xml:space="preserve">18</w:t>
      </w:r>
      <w:r>
        <w:rPr>
          <w:sz w:val="24"/>
          <w:rFonts w:ascii="Times New Roman" w:hAnsi="Times New Roman"/>
        </w:rPr>
        <w:t xml:space="preserve">5 of the Cabinet Regulation;</w:t>
      </w:r>
    </w:p>
    <w:p w14:paraId="5DE1E8B0" w14:textId="01CDD8A8" w:rsidR="00F731C8" w:rsidRPr="004D24C6" w:rsidRDefault="00D2685D" w:rsidP="00683AF7">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 xml:space="preserve">28.3 the platform feasibility and provisions in accordance with the considerations set out in Sub-paragraph 69.</w:t>
      </w:r>
      <w:r>
        <w:rPr>
          <w:sz w:val="24"/>
          <w:vertAlign w:val="superscript"/>
          <w:rFonts w:ascii="Times New Roman" w:hAnsi="Times New Roman"/>
        </w:rPr>
        <w:t xml:space="preserve">18</w:t>
      </w:r>
      <w:r>
        <w:rPr>
          <w:sz w:val="24"/>
          <w:rFonts w:ascii="Times New Roman" w:hAnsi="Times New Roman"/>
        </w:rPr>
        <w:t xml:space="preserve">6 of the Cabinet Regulation.</w:t>
      </w:r>
      <w:r>
        <w:rPr>
          <w:sz w:val="24"/>
          <w:rFonts w:ascii="Times New Roman" w:hAnsi="Times New Roman"/>
        </w:rPr>
        <w:t xml:space="preserve"> </w:t>
      </w:r>
    </w:p>
    <w:p w14:paraId="7D7E9A0F" w14:textId="77777777" w:rsidR="00DF2C74" w:rsidRPr="004D24C6" w:rsidRDefault="00DF2C74" w:rsidP="0077314B">
      <w:pPr>
        <w:spacing w:after="0" w:line="240" w:lineRule="auto"/>
        <w:rPr>
          <w:rFonts w:ascii="Times New Roman" w:eastAsia="Times New Roman" w:hAnsi="Times New Roman" w:cs="Times New Roman"/>
          <w:sz w:val="24"/>
          <w:szCs w:val="24"/>
        </w:rPr>
      </w:pPr>
    </w:p>
    <w:p w14:paraId="00DD9476" w14:textId="23643774" w:rsidR="0057381E" w:rsidRPr="004D24C6" w:rsidRDefault="00D2685D" w:rsidP="005D63E6">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29</w:t>
      </w:r>
      <w:r>
        <w:rPr>
          <w:sz w:val="24"/>
          <w:rFonts w:ascii="Times New Roman" w:hAnsi="Times New Roman"/>
        </w:rPr>
        <w:t xml:space="preserve"> </w:t>
      </w:r>
      <w:r>
        <w:rPr>
          <w:sz w:val="24"/>
          <w:rFonts w:ascii="Times New Roman" w:hAnsi="Times New Roman"/>
        </w:rPr>
        <w:t xml:space="preserve">Each platform expert shall evaluate the platform application within two calendar weeks following the date of concluding the platform expert evaluation contract by completing the form for the individual expert evaluation of the platform application (hereinafter – the individual evaluation of the platform expert) in the Information System in compliance with Annex 8</w:t>
      </w:r>
      <w:r>
        <w:rPr>
          <w:sz w:val="24"/>
          <w:shd w:val="clear" w:color="auto" w:fill="FFFFFF"/>
          <w:rFonts w:ascii="Times New Roman" w:hAnsi="Times New Roman"/>
        </w:rPr>
        <w:t xml:space="preserve"> </w:t>
      </w:r>
      <w:r>
        <w:rPr>
          <w:sz w:val="24"/>
          <w:rFonts w:ascii="Times New Roman" w:hAnsi="Times New Roman"/>
        </w:rPr>
        <w:t xml:space="preserve">“Form for Individual/Consolidated Platform Expert Evaluation of the Platform Application” to the Regulations and Annex 7</w:t>
      </w:r>
      <w:r>
        <w:rPr>
          <w:sz w:val="24"/>
          <w:shd w:val="clear" w:color="auto" w:fill="FFFFFF"/>
          <w:rFonts w:ascii="Times New Roman" w:hAnsi="Times New Roman"/>
        </w:rPr>
        <w:t xml:space="preserve"> </w:t>
      </w:r>
      <w:r>
        <w:rPr>
          <w:sz w:val="24"/>
          <w:rFonts w:ascii="Times New Roman" w:hAnsi="Times New Roman"/>
        </w:rPr>
        <w:t xml:space="preserve">“Methodology for Carrying Out the Platform Expert Evaluation (for the Platform Application, Mid-term/Final Report of the Platform)” to the Regulations (hereinafter – the Methodology for Carrying Out the Platform Expert Evaluation).</w:t>
      </w:r>
      <w:r>
        <w:rPr>
          <w:sz w:val="24"/>
          <w:rFonts w:ascii="Times New Roman" w:hAnsi="Times New Roman"/>
        </w:rPr>
        <w:t xml:space="preserve"> </w:t>
      </w:r>
    </w:p>
    <w:p w14:paraId="7DA1C84F" w14:textId="0B14CE31" w:rsidR="005D63E6" w:rsidRPr="004D24C6" w:rsidRDefault="005D63E6" w:rsidP="005D63E6">
      <w:pPr>
        <w:spacing w:after="0" w:line="240" w:lineRule="auto"/>
        <w:ind w:firstLine="720"/>
        <w:jc w:val="both"/>
        <w:rPr>
          <w:rFonts w:ascii="Times New Roman" w:eastAsia="Times New Roman" w:hAnsi="Times New Roman" w:cs="Times New Roman"/>
          <w:sz w:val="24"/>
          <w:szCs w:val="24"/>
        </w:rPr>
      </w:pPr>
    </w:p>
    <w:p w14:paraId="1312E01B" w14:textId="675F069D" w:rsidR="00507274" w:rsidRPr="004D24C6" w:rsidRDefault="00DE7D6C" w:rsidP="00507274">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30</w:t>
      </w:r>
      <w:r>
        <w:rPr>
          <w:sz w:val="24"/>
          <w:rFonts w:ascii="Times New Roman" w:hAnsi="Times New Roman"/>
        </w:rPr>
        <w:t xml:space="preserve"> </w:t>
      </w:r>
      <w:r>
        <w:rPr>
          <w:sz w:val="24"/>
          <w:rFonts w:ascii="Times New Roman" w:hAnsi="Times New Roman"/>
        </w:rPr>
        <w:t xml:space="preserve">Within three working days after submission of the individual evaluations by the platform experts, the platform expert responsible for the preparation of the consolidated platform expert evaluation of the respective platform application shall, taking into account the individual evaluations by platform experts of the respective platform application, complete the consolidated expert evaluation of the respective platform application (hereinafter – the consolidated platform expert evaluation) in the Information System in compliance with Annex 8</w:t>
      </w:r>
      <w:r>
        <w:rPr>
          <w:sz w:val="24"/>
          <w:shd w:val="clear" w:color="auto" w:fill="FFFFFF"/>
          <w:rFonts w:ascii="Times New Roman" w:hAnsi="Times New Roman"/>
        </w:rPr>
        <w:t xml:space="preserve"> </w:t>
      </w:r>
      <w:r>
        <w:rPr>
          <w:sz w:val="24"/>
          <w:rFonts w:ascii="Times New Roman" w:hAnsi="Times New Roman"/>
        </w:rPr>
        <w:t xml:space="preserve">“Form for Individual/Consolidated Platform Expert Evaluation of the Platform Application” to the Regulations and shall, within five working days, agree thereupon with other platform experts who have individually evaluated the platform application and submit it in the Information System.</w:t>
      </w:r>
      <w:r>
        <w:rPr>
          <w:sz w:val="24"/>
          <w:rFonts w:ascii="Times New Roman" w:hAnsi="Times New Roman"/>
        </w:rPr>
        <w:t xml:space="preserve"> </w:t>
      </w:r>
      <w:bookmarkStart w:id="15" w:name="_Hlk79571312"/>
      <w:r>
        <w:rPr>
          <w:sz w:val="24"/>
          <w:rFonts w:ascii="Times New Roman" w:hAnsi="Times New Roman"/>
        </w:rPr>
        <w:t xml:space="preserve">If the platform experts are unable to agree on the  consolidated platform expert evaluation due to a difference of opinion, the platform experts shall inform the Council thereof.</w:t>
      </w:r>
      <w:r>
        <w:rPr>
          <w:sz w:val="24"/>
          <w:rFonts w:ascii="Times New Roman" w:hAnsi="Times New Roman"/>
        </w:rPr>
        <w:t xml:space="preserve"> </w:t>
      </w:r>
      <w:r>
        <w:rPr>
          <w:sz w:val="24"/>
          <w:rFonts w:ascii="Times New Roman" w:hAnsi="Times New Roman"/>
        </w:rPr>
        <w:t xml:space="preserve">In such case, the Council shall engage an additional platform expert (hereinafter – the additional platform expert) who at first, shall carry out an individual evaluation of the respective platform application within the time limit and in accordance with the procedures laid down in Paragraph 29 of the Regulations, submitting the individual evaluation of the platform expert, and thereafter, the additional platform expert shall consult the original individual evaluations of platform experts.</w:t>
      </w:r>
      <w:r>
        <w:rPr>
          <w:sz w:val="24"/>
          <w:rFonts w:ascii="Times New Roman" w:hAnsi="Times New Roman"/>
        </w:rPr>
        <w:t xml:space="preserve"> </w:t>
      </w:r>
      <w:r>
        <w:rPr>
          <w:sz w:val="24"/>
          <w:rFonts w:ascii="Times New Roman" w:hAnsi="Times New Roman"/>
        </w:rPr>
        <w:t xml:space="preserve">The additional platform expert shall prepare the consolidated evaluation within the time limit referred to in this Paragraph, in agreement with the platform expert of the platform that provided the initial evaluation, whose individual evaluation of the platform expert has a total score closer to the total score of the individual evaluation of the additional platform expert.</w:t>
      </w:r>
      <w:r>
        <w:rPr>
          <w:sz w:val="24"/>
          <w:rFonts w:ascii="Times New Roman" w:hAnsi="Times New Roman"/>
        </w:rPr>
        <w:t xml:space="preserve"> </w:t>
      </w:r>
      <w:r>
        <w:rPr>
          <w:sz w:val="24"/>
          <w:rFonts w:ascii="Times New Roman" w:hAnsi="Times New Roman"/>
        </w:rPr>
        <w:t xml:space="preserve">The additional platform expert shall, following coordination with the other platform expert, submit the consolidated evaluation in the Information System.</w:t>
      </w:r>
      <w:r>
        <w:rPr>
          <w:sz w:val="24"/>
          <w:rFonts w:ascii="Times New Roman" w:hAnsi="Times New Roman"/>
        </w:rPr>
        <w:t xml:space="preserve"> </w:t>
      </w:r>
      <w:bookmarkEnd w:id="15"/>
    </w:p>
    <w:p w14:paraId="54CC7815" w14:textId="77777777" w:rsidR="007E5497" w:rsidRPr="004D24C6" w:rsidRDefault="007E5497" w:rsidP="00D37582">
      <w:pPr>
        <w:spacing w:after="0" w:line="240" w:lineRule="auto"/>
        <w:jc w:val="both"/>
        <w:rPr>
          <w:rFonts w:ascii="Times New Roman" w:eastAsia="Times New Roman" w:hAnsi="Times New Roman" w:cs="Times New Roman"/>
          <w:sz w:val="24"/>
          <w:szCs w:val="24"/>
        </w:rPr>
      </w:pPr>
    </w:p>
    <w:p w14:paraId="4D9D71A6" w14:textId="50613FB6" w:rsidR="00BF2C6C" w:rsidRPr="004D24C6" w:rsidRDefault="00593133" w:rsidP="00D756DD">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31</w:t>
      </w:r>
      <w:r>
        <w:rPr>
          <w:sz w:val="24"/>
          <w:rFonts w:ascii="Times New Roman" w:hAnsi="Times New Roman"/>
        </w:rPr>
        <w:t xml:space="preserve"> </w:t>
      </w:r>
      <w:r>
        <w:rPr>
          <w:sz w:val="24"/>
          <w:rFonts w:ascii="Times New Roman" w:hAnsi="Times New Roman"/>
        </w:rPr>
        <w:t xml:space="preserve">The platform expert is allowed to evaluate only 20 pages of the platform application and up to three additional pages if there are declarations from the social partners, letters of recommendation on cooperation, etc.</w:t>
      </w:r>
    </w:p>
    <w:p w14:paraId="6DC2DF34" w14:textId="77777777" w:rsidR="00B800E7" w:rsidRPr="004D24C6" w:rsidRDefault="00B800E7" w:rsidP="005B02C8">
      <w:pPr>
        <w:spacing w:after="0" w:line="240" w:lineRule="auto"/>
        <w:ind w:firstLine="720"/>
        <w:jc w:val="both"/>
        <w:rPr>
          <w:rFonts w:ascii="Times New Roman" w:eastAsia="Times New Roman" w:hAnsi="Times New Roman" w:cs="Times New Roman"/>
          <w:sz w:val="24"/>
          <w:szCs w:val="24"/>
        </w:rPr>
      </w:pPr>
    </w:p>
    <w:p w14:paraId="2CF2E3B3" w14:textId="608C9C8D" w:rsidR="006473C4" w:rsidRPr="004D24C6" w:rsidRDefault="00854108" w:rsidP="007B7D81">
      <w:pPr>
        <w:spacing w:after="0" w:line="240" w:lineRule="auto"/>
        <w:jc w:val="center"/>
        <w:outlineLvl w:val="0"/>
        <w:rPr>
          <w:b/>
          <w:bCs/>
          <w:kern w:val="36"/>
          <w:sz w:val="24"/>
          <w:szCs w:val="24"/>
          <w:rFonts w:ascii="Times New Roman" w:hAnsi="Times New Roman" w:cs="Times New Roman"/>
        </w:rPr>
      </w:pPr>
      <w:r>
        <w:rPr>
          <w:b/>
          <w:sz w:val="24"/>
          <w:rFonts w:ascii="Times New Roman" w:hAnsi="Times New Roman"/>
        </w:rPr>
        <w:t xml:space="preserve">VII</w:t>
      </w:r>
      <w:r>
        <w:rPr>
          <w:b/>
          <w:sz w:val="24"/>
          <w:rFonts w:ascii="Times New Roman" w:hAnsi="Times New Roman"/>
        </w:rPr>
        <w:t xml:space="preserve"> </w:t>
      </w:r>
      <w:r>
        <w:rPr>
          <w:b/>
          <w:sz w:val="24"/>
          <w:rFonts w:ascii="Times New Roman" w:hAnsi="Times New Roman"/>
        </w:rPr>
        <w:t xml:space="preserve">Decision to Grant Funding or Reject a Platform Application</w:t>
      </w:r>
    </w:p>
    <w:p w14:paraId="083531A7" w14:textId="11704D98" w:rsidR="00B31AD3" w:rsidRPr="004D24C6" w:rsidRDefault="00B31AD3" w:rsidP="004D24C6">
      <w:pPr>
        <w:spacing w:after="0" w:line="240" w:lineRule="auto"/>
        <w:jc w:val="center"/>
        <w:outlineLvl w:val="0"/>
      </w:pPr>
    </w:p>
    <w:p w14:paraId="024F1E50" w14:textId="19E5C7E1" w:rsidR="004078DA" w:rsidRPr="004D24C6" w:rsidRDefault="00347E7E" w:rsidP="005B02C8">
      <w:pPr>
        <w:spacing w:after="0" w:line="240" w:lineRule="auto"/>
        <w:jc w:val="both"/>
        <w:rPr>
          <w:rFonts w:ascii="Times New Roman" w:hAnsi="Times New Roman" w:cs="Times New Roman"/>
        </w:rPr>
      </w:pPr>
      <w:r>
        <w:rPr>
          <w:sz w:val="24"/>
          <w:rFonts w:ascii="Times New Roman" w:hAnsi="Times New Roman"/>
        </w:rPr>
        <w:t xml:space="preserve"> </w:t>
      </w:r>
      <w:r>
        <w:rPr>
          <w:sz w:val="24"/>
          <w:rFonts w:ascii="Times New Roman" w:hAnsi="Times New Roman"/>
        </w:rPr>
        <w:tab/>
      </w:r>
      <w:r>
        <w:rPr>
          <w:sz w:val="24"/>
          <w:rFonts w:ascii="Times New Roman" w:hAnsi="Times New Roman"/>
        </w:rPr>
        <w:t xml:space="preserve">32</w:t>
      </w:r>
      <w:r>
        <w:rPr>
          <w:sz w:val="24"/>
          <w:rFonts w:ascii="Times New Roman" w:hAnsi="Times New Roman"/>
        </w:rPr>
        <w:t xml:space="preserve"> </w:t>
      </w:r>
      <w:r>
        <w:rPr>
          <w:sz w:val="24"/>
          <w:rFonts w:ascii="Times New Roman" w:hAnsi="Times New Roman"/>
        </w:rPr>
        <w:t xml:space="preserve">The Council shall, on the basis of the consolidated evaluations of the platform experts submitted in the Information System, calculate in the Information System the consolidated score in points for each platform application (hereinafter – the consolidated score) using the following formula:</w:t>
      </w:r>
      <w:r>
        <w:rPr>
          <w:sz w:val="24"/>
          <w:rFonts w:ascii="Times New Roman" w:hAnsi="Times New Roman"/>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0,4</m:t>
            </m:r>
          </m:e>
        </m:d>
        <m:r>
          <w:rPr>
            <w:rFonts w:ascii="Cambria Math" w:hAnsi="Cambria Math" w:cs="Times New Roman"/>
            <w:sz w:val="24"/>
            <w:szCs w:val="24"/>
          </w:rPr>
          <m:t xml:space="preserve">, </m:t>
        </m:r>
      </m:oMath>
      <w:r>
        <w:rPr>
          <w:sz w:val="24"/>
          <w:rFonts w:ascii="Times New Roman" w:hAnsi="Times New Roman"/>
        </w:rPr>
        <w:t xml:space="preserve">where</w:t>
      </w:r>
      <w:r>
        <w:rPr>
          <w:rFonts w:ascii="Times New Roman" w:hAnsi="Times New Roman"/>
        </w:rPr>
        <w:t xml:space="preserve">:</w:t>
      </w:r>
    </w:p>
    <w:p w14:paraId="304A9DCF" w14:textId="46C7AFF9" w:rsidR="004078DA" w:rsidRPr="004D24C6" w:rsidRDefault="0076766F" w:rsidP="593A8911">
      <w:pPr>
        <w:shd w:val="clear" w:color="auto" w:fill="FFFFFF" w:themeFill="background1"/>
        <w:spacing w:after="0" w:line="240" w:lineRule="auto"/>
        <w:ind w:firstLine="709"/>
        <w:jc w:val="both"/>
        <w:rPr>
          <w:sz w:val="24"/>
          <w:szCs w:val="24"/>
          <w:rFonts w:ascii="Times New Roman" w:hAnsi="Times New Roman" w:cs="Times New Roman"/>
        </w:rPr>
      </w:pPr>
      <w:r>
        <w:rPr>
          <w:sz w:val="24"/>
          <w:rFonts w:ascii="Times New Roman" w:hAnsi="Times New Roman"/>
        </w:rPr>
        <w:t xml:space="preserve">32.1</w:t>
      </w:r>
      <w:r>
        <w:rPr>
          <w:sz w:val="24"/>
          <w:rFonts w:ascii="Times New Roman" w:hAnsi="Times New Roman"/>
        </w:rPr>
        <w:t xml:space="preserve"> </w:t>
      </w:r>
      <w:r>
        <w:rPr>
          <w:sz w:val="24"/>
          <w:rFonts w:ascii="Times New Roman" w:hAnsi="Times New Roman"/>
        </w:rPr>
        <w:t xml:space="preserve">K – consolidated score;</w:t>
      </w:r>
    </w:p>
    <w:p w14:paraId="3994D143" w14:textId="2048D9E4" w:rsidR="004078DA" w:rsidRPr="004D24C6" w:rsidRDefault="0076766F" w:rsidP="593A8911">
      <w:pPr>
        <w:shd w:val="clear" w:color="auto" w:fill="FFFFFF" w:themeFill="background1"/>
        <w:spacing w:after="0" w:line="240" w:lineRule="auto"/>
        <w:ind w:firstLine="709"/>
        <w:jc w:val="both"/>
        <w:rPr>
          <w:sz w:val="24"/>
          <w:szCs w:val="24"/>
          <w:rFonts w:ascii="Times New Roman" w:hAnsi="Times New Roman" w:cs="Times New Roman"/>
        </w:rPr>
      </w:pPr>
      <w:r>
        <w:rPr>
          <w:sz w:val="24"/>
          <w:rFonts w:ascii="Times New Roman" w:hAnsi="Times New Roman"/>
        </w:rPr>
        <w:t xml:space="preserve">32.2</w:t>
      </w:r>
      <w:r>
        <w:rPr>
          <w:sz w:val="24"/>
          <w:rFonts w:ascii="Times New Roman" w:hAnsi="Times New Roman"/>
        </w:rPr>
        <w:t xml:space="preserve"> </w:t>
      </w:r>
      <w:r>
        <w:rPr>
          <w:sz w:val="24"/>
          <w:rFonts w:ascii="Times New Roman" w:hAnsi="Times New Roman"/>
        </w:rPr>
        <w:t xml:space="preserve">A – the score of the criterion referred to in Sub-paragraph 69.</w:t>
      </w:r>
      <w:r>
        <w:rPr>
          <w:sz w:val="24"/>
          <w:vertAlign w:val="superscript"/>
          <w:rFonts w:ascii="Times New Roman" w:hAnsi="Times New Roman"/>
        </w:rPr>
        <w:t xml:space="preserve">18</w:t>
      </w:r>
      <w:r>
        <w:rPr>
          <w:sz w:val="24"/>
          <w:rFonts w:ascii="Times New Roman" w:hAnsi="Times New Roman"/>
        </w:rPr>
        <w:t xml:space="preserve">8.1 of the Cabinet Regulation (scientific and innovative quality of the platform) and its share is 30% of the consolidated score (K);</w:t>
      </w:r>
    </w:p>
    <w:p w14:paraId="1D2CD7A0" w14:textId="7D720AD3" w:rsidR="004078DA" w:rsidRPr="004D24C6" w:rsidRDefault="004078DA" w:rsidP="00F6570B">
      <w:pPr>
        <w:shd w:val="clear" w:color="auto" w:fill="FFFFFF"/>
        <w:spacing w:after="0" w:line="240" w:lineRule="auto"/>
        <w:ind w:firstLine="709"/>
        <w:jc w:val="both"/>
        <w:rPr>
          <w:sz w:val="24"/>
          <w:szCs w:val="28"/>
          <w:rFonts w:ascii="Times New Roman" w:hAnsi="Times New Roman" w:cs="Times New Roman"/>
        </w:rPr>
      </w:pPr>
      <w:r>
        <w:rPr>
          <w:sz w:val="24"/>
          <w:rFonts w:ascii="Times New Roman" w:hAnsi="Times New Roman"/>
        </w:rPr>
        <w:tab/>
      </w:r>
      <w:r>
        <w:rPr>
          <w:sz w:val="24"/>
          <w:rFonts w:ascii="Times New Roman" w:hAnsi="Times New Roman"/>
        </w:rPr>
        <w:t xml:space="preserve">32.3</w:t>
      </w:r>
      <w:r>
        <w:rPr>
          <w:sz w:val="24"/>
          <w:rFonts w:ascii="Times New Roman" w:hAnsi="Times New Roman"/>
        </w:rPr>
        <w:t xml:space="preserve"> </w:t>
      </w:r>
      <w:r>
        <w:rPr>
          <w:sz w:val="24"/>
          <w:rFonts w:ascii="Times New Roman" w:hAnsi="Times New Roman"/>
        </w:rPr>
        <w:t xml:space="preserve">B – the score of the criterion referred to in Sub-paragraph 69.</w:t>
      </w:r>
      <w:r>
        <w:rPr>
          <w:sz w:val="24"/>
          <w:vertAlign w:val="superscript"/>
          <w:rFonts w:ascii="Times New Roman" w:hAnsi="Times New Roman"/>
        </w:rPr>
        <w:t xml:space="preserve">18</w:t>
      </w:r>
      <w:r>
        <w:rPr>
          <w:sz w:val="24"/>
          <w:rFonts w:ascii="Times New Roman" w:hAnsi="Times New Roman"/>
        </w:rPr>
        <w:t xml:space="preserve">8.2 of the Cabinet Regulation (impact of scientific results generated within the scope of the platform) and its share is 30% of the consolidated score (K);</w:t>
      </w:r>
    </w:p>
    <w:p w14:paraId="5C58D842" w14:textId="6BDA6B28" w:rsidR="004078DA" w:rsidRPr="004D24C6" w:rsidRDefault="004078DA" w:rsidP="593A8911">
      <w:pPr>
        <w:shd w:val="clear" w:color="auto" w:fill="FFFFFF" w:themeFill="background1"/>
        <w:spacing w:after="0" w:line="240" w:lineRule="auto"/>
        <w:ind w:firstLine="709"/>
        <w:jc w:val="both"/>
        <w:rPr>
          <w:sz w:val="24"/>
          <w:szCs w:val="24"/>
          <w:rFonts w:ascii="Times New Roman" w:hAnsi="Times New Roman" w:cs="Times New Roman"/>
        </w:rPr>
      </w:pPr>
      <w:r>
        <w:rPr>
          <w:sz w:val="24"/>
          <w:rFonts w:ascii="Times New Roman" w:hAnsi="Times New Roman"/>
        </w:rPr>
        <w:tab/>
      </w:r>
      <w:r>
        <w:rPr>
          <w:sz w:val="24"/>
          <w:rFonts w:ascii="Times New Roman" w:hAnsi="Times New Roman"/>
        </w:rPr>
        <w:t xml:space="preserve">32.4</w:t>
      </w:r>
      <w:r>
        <w:rPr>
          <w:sz w:val="24"/>
          <w:rFonts w:ascii="Times New Roman" w:hAnsi="Times New Roman"/>
        </w:rPr>
        <w:t xml:space="preserve"> </w:t>
      </w:r>
      <w:r>
        <w:rPr>
          <w:sz w:val="24"/>
          <w:rFonts w:ascii="Times New Roman" w:hAnsi="Times New Roman"/>
        </w:rPr>
        <w:t xml:space="preserve">C – the score of the criterion referred to in Sub-paragraph 69.</w:t>
      </w:r>
      <w:r>
        <w:rPr>
          <w:sz w:val="24"/>
          <w:vertAlign w:val="superscript"/>
          <w:rFonts w:ascii="Times New Roman" w:hAnsi="Times New Roman"/>
        </w:rPr>
        <w:t xml:space="preserve">18</w:t>
      </w:r>
      <w:r>
        <w:rPr>
          <w:sz w:val="24"/>
          <w:rFonts w:ascii="Times New Roman" w:hAnsi="Times New Roman"/>
        </w:rPr>
        <w:t xml:space="preserve">8.3 of the Cabinet Regulation (platform feasibility and provisions) and its share is 40% of the consolidated score (K).</w:t>
      </w:r>
    </w:p>
    <w:p w14:paraId="56DEE5D9" w14:textId="77777777" w:rsidR="004078DA" w:rsidRPr="004D24C6" w:rsidRDefault="004078DA" w:rsidP="004078DA">
      <w:pPr>
        <w:shd w:val="clear" w:color="auto" w:fill="FFFFFF"/>
        <w:spacing w:after="0" w:line="240" w:lineRule="auto"/>
        <w:ind w:left="709" w:hanging="709"/>
        <w:jc w:val="both"/>
        <w:rPr>
          <w:rFonts w:ascii="Times New Roman" w:hAnsi="Times New Roman" w:cs="Times New Roman"/>
          <w:sz w:val="24"/>
          <w:szCs w:val="28"/>
        </w:rPr>
      </w:pPr>
    </w:p>
    <w:p w14:paraId="70F0D515" w14:textId="6CE9F699" w:rsidR="007628D9" w:rsidRPr="004D24C6" w:rsidRDefault="0076766F" w:rsidP="4C587254">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 xml:space="preserve">33</w:t>
      </w:r>
      <w:r>
        <w:rPr>
          <w:sz w:val="24"/>
          <w:rFonts w:ascii="Times New Roman" w:hAnsi="Times New Roman"/>
        </w:rPr>
        <w:t xml:space="preserve"> </w:t>
      </w:r>
      <w:r>
        <w:rPr>
          <w:sz w:val="24"/>
          <w:rFonts w:ascii="Times New Roman" w:hAnsi="Times New Roman"/>
        </w:rPr>
        <w:t xml:space="preserve">The platform quality threshold of the consolidated evaluation by the platform experts shall be at least three points in the criterion set out in Sub-paragraph 69.</w:t>
      </w:r>
      <w:r>
        <w:rPr>
          <w:sz w:val="24"/>
          <w:vertAlign w:val="superscript"/>
          <w:rFonts w:ascii="Times New Roman" w:hAnsi="Times New Roman"/>
        </w:rPr>
        <w:t xml:space="preserve">18</w:t>
      </w:r>
      <w:r>
        <w:rPr>
          <w:sz w:val="24"/>
          <w:rFonts w:ascii="Times New Roman" w:hAnsi="Times New Roman"/>
        </w:rPr>
        <w:t xml:space="preserve">3.1 of the Cabinet Regulation (scientific and innovative quality of the platform), at least four points in the criterion set out in Sub-paragraph 69.</w:t>
      </w:r>
      <w:r>
        <w:rPr>
          <w:sz w:val="24"/>
          <w:vertAlign w:val="superscript"/>
          <w:rFonts w:ascii="Times New Roman" w:hAnsi="Times New Roman"/>
        </w:rPr>
        <w:t xml:space="preserve">18</w:t>
      </w:r>
      <w:r>
        <w:rPr>
          <w:sz w:val="24"/>
          <w:rFonts w:ascii="Times New Roman" w:hAnsi="Times New Roman"/>
        </w:rPr>
        <w:t xml:space="preserve">3.2 of the Cabinet Regulation (impact of scientific results generated within the scope of the platform), at least three points in the criterion set out in Sub-paragraph 69.</w:t>
      </w:r>
      <w:r>
        <w:rPr>
          <w:sz w:val="24"/>
          <w:vertAlign w:val="superscript"/>
          <w:rFonts w:ascii="Times New Roman" w:hAnsi="Times New Roman"/>
        </w:rPr>
        <w:t xml:space="preserve">18</w:t>
      </w:r>
      <w:r>
        <w:rPr>
          <w:sz w:val="24"/>
          <w:rFonts w:ascii="Times New Roman" w:hAnsi="Times New Roman"/>
        </w:rPr>
        <w:t xml:space="preserve">3.3 of the Cabinet Regulation (platform feasibility and provisions), and at least ten points in all platform criteria set out in Sub-paragraph 69.</w:t>
      </w:r>
      <w:r>
        <w:rPr>
          <w:sz w:val="24"/>
          <w:vertAlign w:val="superscript"/>
          <w:rFonts w:ascii="Times New Roman" w:hAnsi="Times New Roman"/>
        </w:rPr>
        <w:t xml:space="preserve">18</w:t>
      </w:r>
      <w:r>
        <w:rPr>
          <w:sz w:val="24"/>
          <w:rFonts w:ascii="Times New Roman" w:hAnsi="Times New Roman"/>
        </w:rPr>
        <w:t xml:space="preserve">3 of the Cabinet Regulation combined.</w:t>
      </w:r>
      <w:r>
        <w:rPr>
          <w:rFonts w:ascii="Times New Roman" w:hAnsi="Times New Roman"/>
        </w:rPr>
        <w:t xml:space="preserve"> </w:t>
      </w:r>
    </w:p>
    <w:p w14:paraId="62AE58F2" w14:textId="77777777" w:rsidR="007628D9" w:rsidRPr="004D24C6" w:rsidRDefault="007628D9" w:rsidP="00AE2394">
      <w:pPr>
        <w:spacing w:after="0" w:line="240" w:lineRule="auto"/>
        <w:jc w:val="both"/>
        <w:rPr>
          <w:rFonts w:ascii="Times New Roman" w:eastAsia="Times New Roman" w:hAnsi="Times New Roman" w:cs="Times New Roman"/>
          <w:sz w:val="24"/>
          <w:szCs w:val="24"/>
        </w:rPr>
      </w:pPr>
    </w:p>
    <w:p w14:paraId="2CA32100" w14:textId="03086489" w:rsidR="006B58C0" w:rsidRPr="004D24C6" w:rsidRDefault="0076766F" w:rsidP="00F20AC2">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 xml:space="preserve">34</w:t>
      </w:r>
      <w:r>
        <w:rPr>
          <w:sz w:val="24"/>
          <w:rFonts w:ascii="Times New Roman" w:hAnsi="Times New Roman"/>
        </w:rPr>
        <w:t xml:space="preserve"> </w:t>
      </w:r>
      <w:r>
        <w:rPr>
          <w:sz w:val="24"/>
          <w:rFonts w:ascii="Times New Roman" w:hAnsi="Times New Roman"/>
        </w:rPr>
        <w:t xml:space="preserve">Within the scope of the long-term programmes, the Council shall send to the Commission:</w:t>
      </w:r>
    </w:p>
    <w:p w14:paraId="6C73465B" w14:textId="4B850E41" w:rsidR="0057381E" w:rsidRPr="004D24C6" w:rsidRDefault="0076766F" w:rsidP="0057381E">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 xml:space="preserve">34.1 the list of platform expert evaluations of the platform applications within five working days following the date of submission of the consolidated evaluations of all the platform application platform experts in the Information System and the application of the formula in Paragraph 32 of the Regulations.</w:t>
      </w:r>
      <w:r>
        <w:rPr>
          <w:sz w:val="24"/>
          <w:rFonts w:ascii="Times New Roman" w:hAnsi="Times New Roman"/>
        </w:rPr>
        <w:t xml:space="preserve"> </w:t>
      </w:r>
      <w:r>
        <w:rPr>
          <w:sz w:val="24"/>
          <w:rFonts w:ascii="Times New Roman" w:hAnsi="Times New Roman"/>
        </w:rPr>
        <w:t xml:space="preserve">This list shall rank the platform applications in descending order of the consolidated scores with regard to the tasks set out in Paragraph 6 of the Cabinet Order regarding the long-term programme (hereinafter – the list of platform applications) in accordance with Paragraph </w:t>
      </w:r>
      <w:r>
        <w:rPr>
          <w:sz w:val="24"/>
          <w:shd w:val="clear" w:color="auto" w:fill="F9F9F9"/>
          <w:rFonts w:ascii="Times New Roman" w:hAnsi="Times New Roman"/>
        </w:rPr>
        <w:t xml:space="preserve">69.</w:t>
      </w:r>
      <w:r>
        <w:rPr>
          <w:sz w:val="24"/>
          <w:vertAlign w:val="superscript"/>
          <w:rFonts w:ascii="Times New Roman" w:hAnsi="Times New Roman"/>
        </w:rPr>
        <w:t xml:space="preserve">18</w:t>
      </w:r>
      <w:r>
        <w:rPr>
          <w:sz w:val="24"/>
          <w:shd w:val="clear" w:color="auto" w:fill="F9F9F9"/>
          <w:rFonts w:ascii="Times New Roman" w:hAnsi="Times New Roman"/>
        </w:rPr>
        <w:t xml:space="preserve">9</w:t>
      </w:r>
      <w:r>
        <w:rPr>
          <w:sz w:val="24"/>
          <w:shd w:val="clear" w:color="auto" w:fill="FFFFFF"/>
          <w:rFonts w:ascii="Times New Roman" w:hAnsi="Times New Roman"/>
        </w:rPr>
        <w:t xml:space="preserve"> </w:t>
      </w:r>
      <w:r>
        <w:rPr>
          <w:sz w:val="24"/>
          <w:rFonts w:ascii="Times New Roman" w:hAnsi="Times New Roman"/>
        </w:rPr>
        <w:t xml:space="preserve"> of the Cabinet Regulation and shall make the platform applications included in this list and the consolidated scores of the platform experts available in the Information System in a viewable mode;</w:t>
      </w:r>
    </w:p>
    <w:p w14:paraId="3776FECB" w14:textId="2ED070D8" w:rsidR="007E1DA8" w:rsidRPr="004D24C6" w:rsidRDefault="0076766F" w:rsidP="0057381E">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 xml:space="preserve">34.2 a summary of the recommendations made by the platform experts in their consolidated evaluations for each platform application (hereinafter – the platform expert recommendations).</w:t>
      </w:r>
      <w:r>
        <w:rPr>
          <w:sz w:val="24"/>
          <w:rFonts w:ascii="Times New Roman" w:hAnsi="Times New Roman"/>
        </w:rPr>
        <w:t xml:space="preserve"> </w:t>
      </w:r>
    </w:p>
    <w:p w14:paraId="75540D8F" w14:textId="77777777" w:rsidR="000E6E24" w:rsidRPr="004D24C6" w:rsidRDefault="000E6E24" w:rsidP="006B58C0">
      <w:pPr>
        <w:spacing w:after="0" w:line="240" w:lineRule="auto"/>
        <w:ind w:firstLine="720"/>
        <w:jc w:val="both"/>
        <w:rPr>
          <w:rFonts w:ascii="Times New Roman" w:eastAsia="Times New Roman" w:hAnsi="Times New Roman" w:cs="Times New Roman"/>
          <w:sz w:val="24"/>
          <w:szCs w:val="24"/>
        </w:rPr>
      </w:pPr>
    </w:p>
    <w:p w14:paraId="2C8B7B20" w14:textId="55478528" w:rsidR="0057381E" w:rsidRPr="004D24C6" w:rsidRDefault="005A65A9">
      <w:pPr>
        <w:spacing w:after="0" w:line="240" w:lineRule="auto"/>
        <w:jc w:val="both"/>
        <w:rPr>
          <w:sz w:val="24"/>
          <w:szCs w:val="24"/>
          <w:rFonts w:ascii="Times New Roman" w:eastAsia="Times New Roman" w:hAnsi="Times New Roman" w:cs="Times New Roman"/>
        </w:rPr>
      </w:pPr>
      <w:r>
        <w:rPr>
          <w:sz w:val="24"/>
          <w:rFonts w:ascii="Times New Roman" w:hAnsi="Times New Roman"/>
        </w:rPr>
        <w:tab/>
      </w:r>
      <w:r>
        <w:rPr>
          <w:sz w:val="24"/>
          <w:rFonts w:ascii="Times New Roman" w:hAnsi="Times New Roman"/>
        </w:rPr>
        <w:t xml:space="preserve">35</w:t>
      </w:r>
      <w:r>
        <w:rPr>
          <w:sz w:val="24"/>
          <w:rFonts w:ascii="Times New Roman" w:hAnsi="Times New Roman"/>
        </w:rPr>
        <w:t xml:space="preserve"> </w:t>
      </w:r>
      <w:r>
        <w:rPr>
          <w:sz w:val="24"/>
          <w:rFonts w:ascii="Times New Roman" w:hAnsi="Times New Roman"/>
        </w:rPr>
        <w:t xml:space="preserve">In accordance with Sub-paragraph 33.1</w:t>
      </w:r>
      <w:r>
        <w:rPr>
          <w:sz w:val="24"/>
          <w:shd w:val="clear" w:color="auto" w:fill="FFFFFF"/>
          <w:rFonts w:ascii="Times New Roman" w:hAnsi="Times New Roman"/>
        </w:rPr>
        <w:t xml:space="preserve"> </w:t>
      </w:r>
      <w:r>
        <w:rPr>
          <w:sz w:val="24"/>
          <w:rFonts w:ascii="Times New Roman" w:hAnsi="Times New Roman"/>
        </w:rPr>
        <w:t xml:space="preserve">of the Cabinet Regulation, the Commission of the long-term programme shall, within one week after receipt of the list of  </w:t>
      </w:r>
      <w:bookmarkStart w:id="16" w:name="_Hlk78746350"/>
      <w:r>
        <w:rPr>
          <w:sz w:val="24"/>
          <w:sz w:val="24"/>
          <w:rFonts w:ascii="Times New Roman" w:hAnsi="Times New Roman"/>
        </w:rPr>
        <w:t xml:space="preserve">platform applications</w:t>
      </w:r>
      <w:r>
        <w:rPr>
          <w:sz w:val="24"/>
          <w:rFonts w:ascii="Times New Roman" w:hAnsi="Times New Roman"/>
        </w:rPr>
        <w:t xml:space="preserve"> </w:t>
      </w:r>
      <w:bookmarkEnd w:id="16"/>
      <w:r>
        <w:rPr>
          <w:sz w:val="24"/>
          <w:rFonts w:ascii="Times New Roman" w:hAnsi="Times New Roman"/>
        </w:rPr>
        <w:t xml:space="preserve">and the recommendations of the platform experts, take the decision specified in Sub-paragraph 8.3.1 or 8.3.2 of the Cabinet Regulation for each platform application included in the list of platform applications.</w:t>
      </w:r>
      <w:r>
        <w:rPr>
          <w:sz w:val="24"/>
          <w:rFonts w:ascii="Times New Roman" w:hAnsi="Times New Roman"/>
        </w:rPr>
        <w:t xml:space="preserve"> </w:t>
      </w:r>
      <w:bookmarkStart w:id="17" w:name="_Hlk79475306"/>
      <w:r>
        <w:rPr>
          <w:sz w:val="24"/>
          <w:rFonts w:ascii="Times New Roman" w:hAnsi="Times New Roman"/>
        </w:rPr>
        <w:t xml:space="preserve">The Council shall send the decisions taken by the Commission to the platform applicants.</w:t>
      </w:r>
      <w:bookmarkEnd w:id="17"/>
    </w:p>
    <w:p w14:paraId="425EEF78" w14:textId="77777777" w:rsidR="00F20AC2" w:rsidRPr="004D24C6" w:rsidRDefault="00F20AC2">
      <w:pPr>
        <w:spacing w:after="0" w:line="240" w:lineRule="auto"/>
        <w:jc w:val="both"/>
        <w:rPr>
          <w:rFonts w:ascii="Times New Roman" w:eastAsia="Times New Roman" w:hAnsi="Times New Roman" w:cs="Times New Roman"/>
          <w:sz w:val="24"/>
          <w:szCs w:val="24"/>
        </w:rPr>
      </w:pPr>
    </w:p>
    <w:p w14:paraId="59B7AC91" w14:textId="5B7A8E48" w:rsidR="00B31AD3" w:rsidRPr="004D24C6" w:rsidRDefault="00F10FEF" w:rsidP="005E3D99">
      <w:pPr>
        <w:spacing w:after="0" w:line="240" w:lineRule="auto"/>
        <w:jc w:val="center"/>
        <w:outlineLvl w:val="0"/>
        <w:rPr>
          <w:b/>
          <w:bCs/>
          <w:kern w:val="36"/>
          <w:sz w:val="24"/>
          <w:szCs w:val="24"/>
          <w:rFonts w:ascii="Times New Roman" w:hAnsi="Times New Roman" w:cs="Times New Roman"/>
        </w:rPr>
      </w:pPr>
      <w:r>
        <w:rPr>
          <w:b/>
          <w:sz w:val="24"/>
          <w:rFonts w:ascii="Times New Roman" w:hAnsi="Times New Roman"/>
        </w:rPr>
        <w:t xml:space="preserve">VIII</w:t>
      </w:r>
      <w:r>
        <w:rPr>
          <w:b/>
          <w:sz w:val="24"/>
          <w:rFonts w:ascii="Times New Roman" w:hAnsi="Times New Roman"/>
        </w:rPr>
        <w:t xml:space="preserve"> </w:t>
      </w:r>
      <w:r>
        <w:rPr>
          <w:b/>
          <w:sz w:val="24"/>
          <w:rFonts w:ascii="Times New Roman" w:hAnsi="Times New Roman"/>
        </w:rPr>
        <w:t xml:space="preserve">Conclusion of the Platform Contract and Funding</w:t>
      </w:r>
    </w:p>
    <w:p w14:paraId="07256D8C" w14:textId="77777777" w:rsidR="005E3D99" w:rsidRPr="004D24C6" w:rsidRDefault="005E3D99" w:rsidP="005E3D99">
      <w:pPr>
        <w:spacing w:after="0" w:line="240" w:lineRule="auto"/>
        <w:jc w:val="center"/>
        <w:outlineLvl w:val="0"/>
        <w:rPr>
          <w:rFonts w:ascii="Times New Roman" w:hAnsi="Times New Roman" w:cs="Times New Roman"/>
          <w:b/>
          <w:bCs/>
          <w:kern w:val="36"/>
          <w:sz w:val="24"/>
          <w:szCs w:val="24"/>
        </w:rPr>
      </w:pPr>
    </w:p>
    <w:p w14:paraId="3474C351" w14:textId="0D6C9C16" w:rsidR="005A65A9" w:rsidRPr="004D24C6" w:rsidRDefault="00F10FEF" w:rsidP="0077314B">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36</w:t>
      </w:r>
      <w:r>
        <w:rPr>
          <w:sz w:val="24"/>
          <w:rFonts w:ascii="Times New Roman" w:hAnsi="Times New Roman"/>
        </w:rPr>
        <w:t xml:space="preserve"> </w:t>
      </w:r>
      <w:r>
        <w:rPr>
          <w:sz w:val="24"/>
          <w:rFonts w:ascii="Times New Roman" w:hAnsi="Times New Roman"/>
        </w:rPr>
        <w:t xml:space="preserve">The Council shall, within 10 calendar days following the date of taking the decision referred to in Sub-paragraph 8.3.1</w:t>
      </w:r>
      <w:r>
        <w:rPr>
          <w:sz w:val="24"/>
          <w:shd w:val="clear" w:color="auto" w:fill="FFFFFF"/>
          <w:rFonts w:ascii="Times New Roman" w:hAnsi="Times New Roman"/>
        </w:rPr>
        <w:t xml:space="preserve"> </w:t>
      </w:r>
      <w:r>
        <w:rPr>
          <w:sz w:val="24"/>
          <w:rFonts w:ascii="Times New Roman" w:hAnsi="Times New Roman"/>
        </w:rPr>
        <w:t xml:space="preserve">of the Cabinet Regulation to grant the funding for the implementation of the platform, conclude a platform contract with the platform applicant (hereinafter – the platform implementer) using Annex 9 “Contract for the Operation of the Platform of the State Long-term Research Programme “Innovation Fund – Long-term Research Programme”” to the Regulations.</w:t>
      </w:r>
      <w:r>
        <w:rPr>
          <w:sz w:val="24"/>
          <w:rFonts w:ascii="Times New Roman" w:hAnsi="Times New Roman"/>
        </w:rPr>
        <w:t xml:space="preserve"> </w:t>
      </w:r>
      <w:r>
        <w:rPr>
          <w:sz w:val="24"/>
          <w:rFonts w:ascii="Times New Roman" w:hAnsi="Times New Roman"/>
        </w:rPr>
        <w:t xml:space="preserve">If the Commission of the long-term programme has taken the decision on the necessity and substantiation of implementing the platform expert recommendations, the Council shall, in the preparation of the platform contract, enclose the recommendations as annex to the contract.</w:t>
      </w:r>
      <w:r>
        <w:rPr>
          <w:sz w:val="24"/>
          <w:rFonts w:ascii="Times New Roman" w:hAnsi="Times New Roman"/>
        </w:rPr>
        <w:t xml:space="preserve"> </w:t>
      </w:r>
      <w:r>
        <w:rPr>
          <w:sz w:val="24"/>
          <w:shd w:val="clear" w:color="auto" w:fill="FFFFFF"/>
          <w:rFonts w:ascii="Times New Roman" w:hAnsi="Times New Roman"/>
        </w:rPr>
        <w:t xml:space="preserve">The content of the platform contract may be adjusted during the contract conclusion process according to the specific nature of the platform.</w:t>
      </w:r>
    </w:p>
    <w:p w14:paraId="3103A3FE" w14:textId="4AC6F352" w:rsidR="00CF7859" w:rsidRPr="004D24C6" w:rsidRDefault="00CF7859" w:rsidP="0077314B">
      <w:pPr>
        <w:spacing w:after="0" w:line="240" w:lineRule="auto"/>
        <w:jc w:val="both"/>
        <w:rPr>
          <w:rFonts w:ascii="Times New Roman" w:eastAsia="Times New Roman" w:hAnsi="Times New Roman" w:cs="Times New Roman"/>
          <w:sz w:val="24"/>
          <w:szCs w:val="24"/>
        </w:rPr>
      </w:pPr>
    </w:p>
    <w:p w14:paraId="1FA250D4" w14:textId="5F87837E" w:rsidR="00CF7859" w:rsidRPr="004D24C6" w:rsidRDefault="00F10FEF" w:rsidP="0077314B">
      <w:pPr>
        <w:spacing w:after="0" w:line="240" w:lineRule="auto"/>
        <w:ind w:firstLine="720"/>
        <w:jc w:val="both"/>
        <w:rPr>
          <w:sz w:val="24"/>
          <w:szCs w:val="24"/>
          <w:rFonts w:ascii="Times New Roman" w:hAnsi="Times New Roman" w:cs="Times New Roman"/>
        </w:rPr>
      </w:pPr>
      <w:r>
        <w:rPr>
          <w:sz w:val="24"/>
          <w:rFonts w:ascii="Times New Roman" w:hAnsi="Times New Roman"/>
        </w:rPr>
        <w:t xml:space="preserve">37</w:t>
      </w:r>
      <w:r>
        <w:rPr>
          <w:sz w:val="24"/>
          <w:rFonts w:ascii="Times New Roman" w:hAnsi="Times New Roman"/>
        </w:rPr>
        <w:t xml:space="preserve"> </w:t>
      </w:r>
      <w:r>
        <w:rPr>
          <w:sz w:val="24"/>
          <w:rFonts w:ascii="Times New Roman" w:hAnsi="Times New Roman"/>
        </w:rPr>
        <w:t xml:space="preserve">The platform implementer shall start the operation of the platform no later than </w:t>
      </w:r>
      <w:sdt>
        <w:sdtPr>
          <w:rPr>
            <w:rFonts w:ascii="Times New Roman" w:hAnsi="Times New Roman" w:cs="Times New Roman"/>
            <w:sz w:val="24"/>
            <w:szCs w:val="24"/>
          </w:rPr>
          <w:id w:val="1146857490"/>
          <w:placeholder>
            <w:docPart w:val="DefaultPlaceholder_-1854013440"/>
          </w:placeholder>
        </w:sdtPr>
        <w:sdtContent>
          <w:r>
            <w:rPr>
              <w:sz w:val="24"/>
              <w:rFonts w:ascii="Times New Roman" w:hAnsi="Times New Roman"/>
            </w:rPr>
            <w:t xml:space="preserve">5 calendar days</w:t>
          </w:r>
        </w:sdtContent>
      </w:sdt>
      <w:r>
        <w:rPr>
          <w:sz w:val="24"/>
          <w:rFonts w:ascii="Times New Roman" w:hAnsi="Times New Roman"/>
        </w:rPr>
        <w:t xml:space="preserve"> following the date signing the platform contract which shall be the date of its entry into force, unless otherwise specified in the contract.</w:t>
      </w:r>
      <w:r>
        <w:rPr>
          <w:sz w:val="24"/>
          <w:rFonts w:ascii="Times New Roman" w:hAnsi="Times New Roman"/>
        </w:rPr>
        <w:t xml:space="preserve"> </w:t>
      </w:r>
      <w:r>
        <w:rPr>
          <w:sz w:val="24"/>
          <w:rFonts w:ascii="Times New Roman" w:hAnsi="Times New Roman"/>
        </w:rPr>
        <w:t xml:space="preserve">Platform costs shall be eligible from the date on which the Commission of the long-term programme has taken the decision provided for in Sub-paragraph 8.3.1</w:t>
      </w:r>
      <w:r>
        <w:rPr>
          <w:sz w:val="24"/>
          <w:shd w:val="clear" w:color="auto" w:fill="FFFFFF"/>
          <w:rFonts w:ascii="Times New Roman" w:hAnsi="Times New Roman"/>
        </w:rPr>
        <w:t xml:space="preserve"> </w:t>
      </w:r>
      <w:r>
        <w:rPr>
          <w:sz w:val="24"/>
          <w:rFonts w:ascii="Times New Roman" w:hAnsi="Times New Roman"/>
        </w:rPr>
        <w:t xml:space="preserve">of the Cabinet Regulation to grant the funding for the operation of the platform.</w:t>
      </w:r>
      <w:r>
        <w:rPr>
          <w:sz w:val="24"/>
          <w:rFonts w:ascii="Times New Roman" w:hAnsi="Times New Roman"/>
        </w:rPr>
        <w:t xml:space="preserve"> </w:t>
      </w:r>
      <w:r>
        <w:rPr>
          <w:sz w:val="24"/>
          <w:rFonts w:ascii="Times New Roman" w:hAnsi="Times New Roman"/>
        </w:rPr>
        <w:t xml:space="preserve">In case of failure to fulfil the provisions of the platform contract, the provisions of the platform and the Regulations, the Council shall request from the platform implementer to repay, in whole or in part, the funding allocated to the platform in accordance with the terms and conditions of the platform contract.</w:t>
      </w:r>
      <w:r>
        <w:rPr>
          <w:sz w:val="24"/>
          <w:rFonts w:ascii="Times New Roman" w:hAnsi="Times New Roman"/>
        </w:rPr>
        <w:t xml:space="preserve"> </w:t>
      </w:r>
    </w:p>
    <w:p w14:paraId="35A2056B" w14:textId="77777777" w:rsidR="00DA3396" w:rsidRPr="004D24C6" w:rsidRDefault="00DA3396" w:rsidP="0077314B">
      <w:pPr>
        <w:spacing w:after="0" w:line="240" w:lineRule="auto"/>
        <w:ind w:firstLine="720"/>
        <w:jc w:val="both"/>
        <w:rPr>
          <w:rFonts w:ascii="Times New Roman" w:hAnsi="Times New Roman" w:cs="Times New Roman"/>
          <w:sz w:val="24"/>
        </w:rPr>
      </w:pPr>
    </w:p>
    <w:p w14:paraId="56E79566" w14:textId="631401E8" w:rsidR="00DF477B" w:rsidRPr="004D24C6" w:rsidRDefault="00F10FEF" w:rsidP="5C2446B7">
      <w:pPr>
        <w:spacing w:after="0" w:line="240" w:lineRule="auto"/>
        <w:ind w:firstLine="720"/>
        <w:jc w:val="both"/>
        <w:rPr>
          <w:sz w:val="24"/>
          <w:szCs w:val="24"/>
          <w:rFonts w:ascii="Times New Roman" w:eastAsia="Times New Roman" w:hAnsi="Times New Roman" w:cs="Times New Roman"/>
        </w:rPr>
      </w:pPr>
      <w:bookmarkStart w:id="18" w:name="_Hlk78716547"/>
      <w:r>
        <w:rPr>
          <w:sz w:val="24"/>
          <w:rFonts w:ascii="Times New Roman" w:hAnsi="Times New Roman"/>
        </w:rPr>
        <w:t xml:space="preserve">38</w:t>
      </w:r>
      <w:r>
        <w:rPr>
          <w:sz w:val="24"/>
          <w:rFonts w:ascii="Times New Roman" w:hAnsi="Times New Roman"/>
        </w:rPr>
        <w:t xml:space="preserve"> </w:t>
      </w:r>
      <w:r>
        <w:rPr>
          <w:sz w:val="24"/>
          <w:rFonts w:ascii="Times New Roman" w:hAnsi="Times New Roman"/>
        </w:rPr>
        <w:t xml:space="preserve">The amount of the advance payment for the financing phase of the platform shall be specified in the platform contract, not exceeding the amount specified in Sub-paragraph 38.1 of the Cabinet Regulation.</w:t>
      </w:r>
      <w:r>
        <w:rPr>
          <w:sz w:val="24"/>
          <w:rFonts w:ascii="Times New Roman" w:hAnsi="Times New Roman"/>
        </w:rPr>
        <w:t xml:space="preserve"> </w:t>
      </w:r>
      <w:r>
        <w:rPr>
          <w:sz w:val="24"/>
          <w:rFonts w:ascii="Times New Roman" w:hAnsi="Times New Roman"/>
        </w:rPr>
        <w:t xml:space="preserve">If the platform implementer needs to extend the platform implementation period on the basis of Paragraph 69.</w:t>
      </w:r>
      <w:r>
        <w:rPr>
          <w:sz w:val="24"/>
          <w:vertAlign w:val="superscript"/>
          <w:rFonts w:ascii="Times New Roman" w:hAnsi="Times New Roman"/>
        </w:rPr>
        <w:t xml:space="preserve">20</w:t>
      </w:r>
      <w:r>
        <w:rPr>
          <w:sz w:val="24"/>
          <w:rFonts w:ascii="Times New Roman" w:hAnsi="Times New Roman"/>
        </w:rPr>
        <w:t xml:space="preserve">3 of the Cabinet Regulation, it may be extended by up to one year for the consolidation and publication of results without additional funding, for which the platform implementer shall submit a reasoned application to the Council at least three calendar months before expiry of the period of operation of the platform on the need for the extension and Annex 10 “Plan for the Consolidation of Outcomes” to the platform contract.</w:t>
      </w:r>
    </w:p>
    <w:p w14:paraId="3ED457F4" w14:textId="77777777" w:rsidR="00ED6800" w:rsidRPr="004D24C6" w:rsidRDefault="00ED6800" w:rsidP="00DF477B">
      <w:pPr>
        <w:spacing w:after="0" w:line="240" w:lineRule="auto"/>
        <w:ind w:firstLine="720"/>
        <w:jc w:val="both"/>
        <w:rPr>
          <w:rFonts w:ascii="Times New Roman" w:eastAsia="Times New Roman" w:hAnsi="Times New Roman" w:cs="Times New Roman"/>
          <w:sz w:val="24"/>
          <w:szCs w:val="24"/>
        </w:rPr>
      </w:pPr>
    </w:p>
    <w:bookmarkEnd w:id="18"/>
    <w:p w14:paraId="733EF01F" w14:textId="76D956A6" w:rsidR="00ED6800" w:rsidRPr="004D24C6" w:rsidRDefault="00F10FEF" w:rsidP="00DF477B">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39</w:t>
      </w:r>
      <w:r>
        <w:rPr>
          <w:sz w:val="24"/>
          <w:rFonts w:ascii="Times New Roman" w:hAnsi="Times New Roman"/>
        </w:rPr>
        <w:t xml:space="preserve"> </w:t>
      </w:r>
      <w:r>
        <w:rPr>
          <w:sz w:val="24"/>
          <w:rFonts w:ascii="Times New Roman" w:hAnsi="Times New Roman"/>
        </w:rPr>
        <w:t xml:space="preserve">If a platform collaboration partner is engaged in the platform, the platform implementer shall, after concluding a contract with the Council, conclude a collaboration contract setting out the financial terms, dispute settlement and non-disclosure of confidential information, rules on the entry into force, duration, termination, detailed collaboration plan and budget, taking into account the platform application, and also the provisions on intellectual property rights or other matters for the successful operation of the platform.</w:t>
      </w:r>
      <w:r>
        <w:rPr>
          <w:sz w:val="24"/>
          <w:rFonts w:ascii="Times New Roman" w:hAnsi="Times New Roman"/>
        </w:rPr>
        <w:t xml:space="preserve"> </w:t>
      </w:r>
      <w:r>
        <w:rPr>
          <w:sz w:val="24"/>
          <w:rFonts w:ascii="Times New Roman" w:hAnsi="Times New Roman"/>
        </w:rPr>
        <w:t xml:space="preserve">The collaboration contract shall be submitted by the platform implementer to the Council within two calendar weeks following the date of conclusion of the platform contract.</w:t>
      </w:r>
      <w:r>
        <w:rPr>
          <w:sz w:val="24"/>
          <w:rFonts w:ascii="Times New Roman" w:hAnsi="Times New Roman"/>
        </w:rPr>
        <w:t xml:space="preserve"> </w:t>
      </w:r>
      <w:r>
        <w:rPr>
          <w:sz w:val="24"/>
          <w:rFonts w:ascii="Times New Roman" w:hAnsi="Times New Roman"/>
        </w:rPr>
        <w:t xml:space="preserve">The platform implementer shall be responsible for the transfer of the advance and final instalments of the platform to the platform collaboration partners within the time limits and in accordance with the procedures laid down in the collaboration contracts.</w:t>
      </w:r>
      <w:r>
        <w:rPr>
          <w:sz w:val="24"/>
          <w:rFonts w:ascii="Times New Roman" w:hAnsi="Times New Roman"/>
        </w:rPr>
        <w:t xml:space="preserve"> </w:t>
      </w:r>
    </w:p>
    <w:p w14:paraId="74C5C626" w14:textId="624F8FD2" w:rsidR="00D84420" w:rsidRPr="004D24C6"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53ACC5A6" w:rsidR="00347E7E" w:rsidRPr="004D24C6" w:rsidRDefault="00F10FEF" w:rsidP="00D22DFE">
      <w:pPr>
        <w:spacing w:after="0" w:line="240" w:lineRule="auto"/>
        <w:jc w:val="center"/>
        <w:outlineLvl w:val="0"/>
        <w:rPr>
          <w:sz w:val="24"/>
          <w:szCs w:val="24"/>
          <w:rFonts w:ascii="Times New Roman" w:eastAsia="Times New Roman" w:hAnsi="Times New Roman" w:cs="Times New Roman"/>
        </w:rPr>
      </w:pPr>
      <w:r>
        <w:rPr>
          <w:b/>
          <w:sz w:val="24"/>
          <w:rFonts w:ascii="Times New Roman" w:hAnsi="Times New Roman"/>
        </w:rPr>
        <w:t xml:space="preserve">IX</w:t>
      </w:r>
      <w:r>
        <w:rPr>
          <w:b/>
          <w:sz w:val="24"/>
          <w:rFonts w:ascii="Times New Roman" w:hAnsi="Times New Roman"/>
        </w:rPr>
        <w:t xml:space="preserve"> </w:t>
      </w:r>
      <w:r>
        <w:rPr>
          <w:b/>
          <w:sz w:val="24"/>
          <w:rFonts w:ascii="Times New Roman" w:hAnsi="Times New Roman"/>
        </w:rPr>
        <w:t xml:space="preserve">Submission and Evaluation of the Mid-term and Final Report of the Platform</w:t>
      </w:r>
    </w:p>
    <w:p w14:paraId="766414B5" w14:textId="77777777" w:rsidR="00B31AD3" w:rsidRPr="004D24C6" w:rsidRDefault="00B31AD3" w:rsidP="0077314B">
      <w:pPr>
        <w:spacing w:after="0" w:line="240" w:lineRule="auto"/>
        <w:rPr>
          <w:rFonts w:ascii="Times New Roman" w:eastAsia="Times New Roman" w:hAnsi="Times New Roman" w:cs="Times New Roman"/>
          <w:sz w:val="24"/>
          <w:szCs w:val="24"/>
        </w:rPr>
      </w:pPr>
    </w:p>
    <w:p w14:paraId="2495B061" w14:textId="67BCC245" w:rsidR="002D0A5B" w:rsidRPr="004D24C6" w:rsidRDefault="002D0A5B" w:rsidP="00B6321F">
      <w:pPr>
        <w:spacing w:after="0" w:line="240" w:lineRule="auto"/>
        <w:ind w:firstLine="720"/>
        <w:jc w:val="both"/>
        <w:rPr>
          <w:sz w:val="24"/>
          <w:szCs w:val="24"/>
          <w:rFonts w:ascii="Times New Roman" w:eastAsia="Times New Roman" w:hAnsi="Times New Roman" w:cs="Times New Roman"/>
        </w:rPr>
      </w:pPr>
      <w:bookmarkStart w:id="19" w:name="_Hlk172188663"/>
      <w:r>
        <w:rPr>
          <w:sz w:val="24"/>
          <w:rFonts w:ascii="Times New Roman" w:hAnsi="Times New Roman"/>
        </w:rPr>
        <w:t xml:space="preserve">40</w:t>
      </w:r>
      <w:r>
        <w:rPr>
          <w:sz w:val="24"/>
          <w:rFonts w:ascii="Times New Roman" w:hAnsi="Times New Roman"/>
        </w:rPr>
        <w:t xml:space="preserve"> </w:t>
      </w:r>
      <w:r>
        <w:rPr>
          <w:sz w:val="24"/>
          <w:rFonts w:ascii="Times New Roman" w:hAnsi="Times New Roman"/>
        </w:rPr>
        <w:t xml:space="preserve">The platform implementer shall submit to the Council, through the Information System, a mid-term report of the platform within one month after expiry of 12 months of the operation period of the platform and also each subsequent mid-term report within one month after submission of each previous mid-term report of the platform, i.e. every 12 months, and the final report of the platform within one month after expiry of the operation period of the platform as specified in the platform contract.</w:t>
      </w:r>
      <w:r>
        <w:rPr>
          <w:sz w:val="24"/>
          <w:rFonts w:ascii="Times New Roman" w:hAnsi="Times New Roman"/>
        </w:rPr>
        <w:t xml:space="preserve"> </w:t>
      </w:r>
      <w:bookmarkEnd w:id="19"/>
      <w:r>
        <w:rPr>
          <w:sz w:val="24"/>
          <w:rFonts w:ascii="Times New Roman" w:hAnsi="Times New Roman"/>
        </w:rPr>
        <w:t xml:space="preserve">If the operation period of the platform has been extended in accordance with Paragraph 69.</w:t>
      </w:r>
      <w:r>
        <w:rPr>
          <w:sz w:val="24"/>
          <w:vertAlign w:val="superscript"/>
          <w:rFonts w:ascii="Times New Roman" w:hAnsi="Times New Roman"/>
        </w:rPr>
        <w:t xml:space="preserve">20</w:t>
      </w:r>
      <w:r>
        <w:rPr>
          <w:sz w:val="24"/>
          <w:rFonts w:ascii="Times New Roman" w:hAnsi="Times New Roman"/>
        </w:rPr>
        <w:t xml:space="preserve">3 of the Cabinet Regulation, the platform implementer shall submit the final report of the platform in the Information System within one month after expiry of the extension period.</w:t>
      </w:r>
      <w:r>
        <w:rPr>
          <w:sz w:val="24"/>
          <w:rFonts w:ascii="Times New Roman" w:hAnsi="Times New Roman"/>
        </w:rPr>
        <w:t xml:space="preserve">    </w:t>
      </w:r>
    </w:p>
    <w:p w14:paraId="2943ED3A" w14:textId="77777777" w:rsidR="002D0A5B" w:rsidRPr="004D24C6" w:rsidRDefault="002D0A5B" w:rsidP="002D0A5B">
      <w:pPr>
        <w:spacing w:after="0" w:line="240" w:lineRule="auto"/>
        <w:ind w:firstLine="720"/>
        <w:jc w:val="both"/>
        <w:rPr>
          <w:rFonts w:ascii="Times New Roman" w:eastAsia="Times New Roman" w:hAnsi="Times New Roman" w:cs="Times New Roman"/>
          <w:sz w:val="24"/>
          <w:szCs w:val="24"/>
        </w:rPr>
      </w:pPr>
    </w:p>
    <w:p w14:paraId="69552DAC" w14:textId="01221BE7" w:rsidR="006D652B" w:rsidRPr="004D24C6" w:rsidRDefault="002D0A5B" w:rsidP="006D652B">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41</w:t>
      </w:r>
      <w:r>
        <w:rPr>
          <w:sz w:val="24"/>
          <w:rFonts w:ascii="Times New Roman" w:hAnsi="Times New Roman"/>
        </w:rPr>
        <w:t xml:space="preserve"> </w:t>
      </w:r>
      <w:r>
        <w:rPr>
          <w:sz w:val="24"/>
          <w:rFonts w:ascii="Times New Roman" w:hAnsi="Times New Roman"/>
        </w:rPr>
        <w:t xml:space="preserve">The Council shall ensure that platform experts who meet the requirements set out in Sub-paragraph 69.</w:t>
      </w:r>
      <w:r>
        <w:rPr>
          <w:sz w:val="24"/>
          <w:vertAlign w:val="superscript"/>
          <w:rFonts w:ascii="Times New Roman" w:hAnsi="Times New Roman"/>
        </w:rPr>
        <w:t xml:space="preserve">18</w:t>
      </w:r>
      <w:r>
        <w:rPr>
          <w:sz w:val="24"/>
          <w:rFonts w:ascii="Times New Roman" w:hAnsi="Times New Roman"/>
        </w:rPr>
        <w:t xml:space="preserve">2 and Paragraph 24 of the Cabinet Regulation are engaged in the evaluation of the </w:t>
      </w:r>
      <w:sdt>
        <w:sdtPr>
          <w:rPr>
            <w:rFonts w:ascii="Times New Roman" w:eastAsia="Times New Roman" w:hAnsi="Times New Roman" w:cs="Times New Roman"/>
            <w:sz w:val="24"/>
            <w:szCs w:val="24"/>
          </w:rPr>
          <w:id w:val="1142073261"/>
          <w:placeholder>
            <w:docPart w:val="DefaultPlaceholder_-1854013440"/>
          </w:placeholder>
        </w:sdtPr>
        <w:sdtContent>
          <w:r>
            <w:rPr>
              <w:sz w:val="24"/>
              <w:rFonts w:ascii="Times New Roman" w:hAnsi="Times New Roman"/>
            </w:rPr>
            <w:t xml:space="preserve">mid-term report</w:t>
          </w:r>
        </w:sdtContent>
      </w:sdt>
      <w:r>
        <w:rPr>
          <w:sz w:val="24"/>
          <w:rFonts w:ascii="Times New Roman" w:hAnsi="Times New Roman"/>
        </w:rPr>
        <w:t xml:space="preserve"> of the platform and the final report of the platform in accordance with the procedures laid down in Sub-paragraph 69.</w:t>
      </w:r>
      <w:r>
        <w:rPr>
          <w:sz w:val="24"/>
          <w:vertAlign w:val="superscript"/>
          <w:rFonts w:ascii="Times New Roman" w:hAnsi="Times New Roman"/>
        </w:rPr>
        <w:t xml:space="preserve">23</w:t>
      </w:r>
      <w:r>
        <w:rPr>
          <w:sz w:val="24"/>
          <w:rFonts w:ascii="Times New Roman" w:hAnsi="Times New Roman"/>
        </w:rPr>
        <w:t xml:space="preserve">4 of the Cabinet Regulation.</w:t>
      </w:r>
    </w:p>
    <w:p w14:paraId="789A9B3C" w14:textId="6897B5D5" w:rsidR="00FD25B8" w:rsidRPr="004D24C6" w:rsidRDefault="00BE6691" w:rsidP="0077314B">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 </w:t>
      </w:r>
    </w:p>
    <w:p w14:paraId="4388CCE7" w14:textId="1FE14088" w:rsidR="007E1DA8" w:rsidRPr="004D24C6" w:rsidRDefault="00700343" w:rsidP="0084236E">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42</w:t>
      </w:r>
      <w:r>
        <w:rPr>
          <w:sz w:val="24"/>
          <w:rFonts w:ascii="Times New Roman" w:hAnsi="Times New Roman"/>
        </w:rPr>
        <w:t xml:space="preserve"> </w:t>
      </w:r>
      <w:r>
        <w:rPr>
          <w:sz w:val="24"/>
          <w:rFonts w:ascii="Times New Roman" w:hAnsi="Times New Roman"/>
        </w:rPr>
        <w:t xml:space="preserve">The Council shall:</w:t>
      </w:r>
    </w:p>
    <w:p w14:paraId="5E423E16" w14:textId="5C9E5041" w:rsidR="00FD25B8" w:rsidRPr="004D24C6" w:rsidRDefault="00700343" w:rsidP="00C57049">
      <w:pPr>
        <w:spacing w:after="0" w:line="240" w:lineRule="auto"/>
        <w:ind w:firstLine="720"/>
        <w:jc w:val="both"/>
        <w:rPr>
          <w:sz w:val="24"/>
          <w:szCs w:val="24"/>
          <w:rFonts w:ascii="Times New Roman" w:eastAsia="Times New Roman" w:hAnsi="Times New Roman" w:cs="Times New Roman"/>
        </w:rPr>
      </w:pPr>
      <w:r>
        <w:rPr>
          <w:sz w:val="24"/>
          <w:rFonts w:ascii="Times New Roman" w:hAnsi="Times New Roman"/>
        </w:rPr>
        <w:t xml:space="preserve">42.1 </w:t>
      </w:r>
      <w:r>
        <w:rPr>
          <w:sz w:val="24"/>
          <w:sz w:val="24"/>
          <w:rFonts w:ascii="Times New Roman" w:hAnsi="Times New Roman"/>
        </w:rPr>
        <w:t xml:space="preserve">ensure that the mid-term or final report of the platform is evaluated by at least two platform experts within two months in accordance with the procedures laid down in Sub-paragraph 69.</w:t>
      </w:r>
      <w:r>
        <w:rPr>
          <w:sz w:val="24"/>
          <w:sz w:val="24"/>
          <w:vertAlign w:val="superscript"/>
          <w:rFonts w:ascii="Times New Roman" w:hAnsi="Times New Roman"/>
        </w:rPr>
        <w:t xml:space="preserve">23</w:t>
      </w:r>
      <w:r>
        <w:rPr>
          <w:sz w:val="24"/>
          <w:sz w:val="24"/>
          <w:rFonts w:ascii="Times New Roman" w:hAnsi="Times New Roman"/>
        </w:rPr>
        <w:t xml:space="preserve">4 of the Cabinet Regulation by completing Annex 10 </w:t>
      </w:r>
      <w:r>
        <w:rPr>
          <w:sz w:val="24"/>
          <w:rFonts w:ascii="Times New Roman" w:hAnsi="Times New Roman"/>
        </w:rPr>
        <w:t xml:space="preserve">“Individual/Consolidated Evaluation Form for the Mid-term/Final Report of the Platform”</w:t>
      </w:r>
      <w:sdt>
        <w:sdtPr>
          <w:rPr>
            <w:rFonts w:ascii="Times New Roman" w:eastAsia="Times New Roman" w:hAnsi="Times New Roman" w:cs="Times New Roman"/>
            <w:sz w:val="24"/>
            <w:szCs w:val="24"/>
          </w:rPr>
          <w:id w:val="1969543857"/>
          <w:placeholder>
            <w:docPart w:val="A45682978E7645A78E466D3D075362D6"/>
          </w:placeholder>
        </w:sdtPr>
        <w:sdtContent/>
      </w:sdt>
      <w:r>
        <w:rPr>
          <w:sz w:val="24"/>
          <w:rFonts w:ascii="Times New Roman" w:hAnsi="Times New Roman"/>
        </w:rPr>
        <w:t xml:space="preserve"> to the Regulations in accordance with the methodology for carrying out the expert evaluation of the platform.</w:t>
      </w:r>
      <w:r>
        <w:rPr>
          <w:sz w:val="24"/>
          <w:rFonts w:ascii="Times New Roman" w:hAnsi="Times New Roman"/>
        </w:rPr>
        <w:t xml:space="preserve"> </w:t>
      </w:r>
      <w:r>
        <w:rPr>
          <w:sz w:val="24"/>
          <w:rFonts w:ascii="Times New Roman" w:hAnsi="Times New Roman"/>
        </w:rPr>
        <w:t xml:space="preserve">If the platform experts cannot agree on the consolidated evaluation of the mid-term report of the platform or the final report of the platform, the Council shall engage another platform expert to evaluate the mid-term report or final report of the platform, taking into account the individual evaluations of the mid-term report and final report of the platform submitted by the previously engaged platform experts, prepare and submit in the Information System the consolidated evaluation of </w:t>
      </w:r>
      <w:bookmarkStart w:id="20" w:name="_Hlk78746608"/>
      <w:r>
        <w:rPr>
          <w:sz w:val="24"/>
          <w:rFonts w:ascii="Times New Roman" w:hAnsi="Times New Roman"/>
        </w:rPr>
        <w:t xml:space="preserve">the mid-term and/or final report of the platform</w:t>
      </w:r>
      <w:bookmarkEnd w:id="20"/>
      <w:r>
        <w:rPr>
          <w:sz w:val="24"/>
          <w:rFonts w:ascii="Times New Roman" w:hAnsi="Times New Roman"/>
        </w:rPr>
        <w:t xml:space="preserve">, in prior agreement with other platform experts who have provided individual evaluations of the mid-term and final reports of the platform;</w:t>
      </w:r>
    </w:p>
    <w:p w14:paraId="4345C90D" w14:textId="63549EC2" w:rsidR="00F241BD" w:rsidRPr="004D24C6" w:rsidRDefault="00700343" w:rsidP="00C57049">
      <w:pPr>
        <w:spacing w:after="0"/>
        <w:ind w:firstLine="720"/>
        <w:jc w:val="both"/>
        <w:rPr>
          <w:sz w:val="24"/>
          <w:szCs w:val="24"/>
          <w:rFonts w:ascii="Times New Roman" w:eastAsia="Times New Roman" w:hAnsi="Times New Roman" w:cs="Times New Roman"/>
        </w:rPr>
      </w:pPr>
      <w:r>
        <w:rPr>
          <w:sz w:val="24"/>
          <w:rFonts w:ascii="Times New Roman" w:hAnsi="Times New Roman"/>
        </w:rPr>
        <w:t xml:space="preserve">42.2 summarise the recommendations included in the consolidated expert evaluation of the mid-term scientific report or the final scientific report of the platform and submit them for consideration by the Commission of the long-term programme, which shall decide, within its terms of reference, on the necessity and feasibility of implementing those recommendations in the execution of the respective platform, instructing the Council to amend the platform contract accordingly, if necessary.</w:t>
      </w:r>
    </w:p>
    <w:p w14:paraId="4DBECF8C" w14:textId="712868B2" w:rsidR="00F02A37" w:rsidRPr="004D24C6" w:rsidRDefault="00700343" w:rsidP="00F02A37">
      <w:pPr>
        <w:spacing w:after="0"/>
        <w:ind w:firstLine="720"/>
        <w:jc w:val="both"/>
        <w:rPr>
          <w:sz w:val="24"/>
          <w:szCs w:val="24"/>
          <w:rFonts w:ascii="Times New Roman" w:eastAsia="Times New Roman" w:hAnsi="Times New Roman" w:cs="Times New Roman"/>
        </w:rPr>
      </w:pPr>
      <w:r>
        <w:rPr>
          <w:sz w:val="24"/>
          <w:rFonts w:ascii="Times New Roman" w:hAnsi="Times New Roman"/>
        </w:rPr>
        <w:t xml:space="preserve">42.3 if necessary, after further evaluation of the platform, organise, in cooperation with the Commission of the long-term programme, an evaluation of the progress of the platform with the participation of the platform experts involved in the evaluation of the platform application, the implementers involved in the operation of the platform, including, if applicable, other relevant experts in the field.</w:t>
      </w:r>
      <w:r>
        <w:rPr>
          <w:sz w:val="24"/>
          <w:rFonts w:ascii="Times New Roman" w:hAnsi="Times New Roman"/>
        </w:rPr>
        <w:t xml:space="preserve"> </w:t>
      </w:r>
      <w:r>
        <w:rPr>
          <w:sz w:val="24"/>
          <w:rFonts w:ascii="Times New Roman" w:hAnsi="Times New Roman"/>
        </w:rPr>
        <w:t xml:space="preserve">An evaluation of the progress of the platform shall be organised in case the consolidated evaluation of the mid-term report is “continue the platform”.</w:t>
      </w:r>
      <w:r>
        <w:rPr>
          <w:sz w:val="24"/>
          <w:rFonts w:ascii="Times New Roman" w:hAnsi="Times New Roman"/>
        </w:rPr>
        <w:t xml:space="preserve"> </w:t>
      </w:r>
    </w:p>
    <w:p w14:paraId="459102D1" w14:textId="77777777" w:rsidR="000B405C" w:rsidRPr="004D24C6" w:rsidRDefault="000B405C" w:rsidP="00CF25E2">
      <w:pPr>
        <w:spacing w:after="0"/>
        <w:jc w:val="both"/>
        <w:rPr>
          <w:rFonts w:ascii="Times New Roman" w:eastAsia="Times New Roman" w:hAnsi="Times New Roman" w:cs="Times New Roman"/>
          <w:sz w:val="24"/>
          <w:szCs w:val="24"/>
        </w:rPr>
      </w:pPr>
    </w:p>
    <w:p w14:paraId="3A0D2CE3" w14:textId="1A41FD9F" w:rsidR="0077314B" w:rsidRPr="004D24C6" w:rsidRDefault="00854108" w:rsidP="000B405C">
      <w:pPr>
        <w:spacing w:after="0" w:line="240" w:lineRule="auto"/>
        <w:jc w:val="center"/>
        <w:outlineLvl w:val="0"/>
        <w:rPr>
          <w:b/>
          <w:bCs/>
          <w:kern w:val="36"/>
          <w:sz w:val="24"/>
          <w:szCs w:val="24"/>
          <w:rFonts w:ascii="Times New Roman" w:eastAsia="Times New Roman" w:hAnsi="Times New Roman" w:cs="Times New Roman"/>
        </w:rPr>
      </w:pPr>
      <w:r>
        <w:rPr>
          <w:b/>
          <w:sz w:val="24"/>
          <w:rFonts w:ascii="Times New Roman" w:hAnsi="Times New Roman"/>
        </w:rPr>
        <w:t xml:space="preserve">X</w:t>
      </w:r>
      <w:r>
        <w:rPr>
          <w:b/>
          <w:sz w:val="24"/>
          <w:rFonts w:ascii="Times New Roman" w:hAnsi="Times New Roman"/>
        </w:rPr>
        <w:t xml:space="preserve"> </w:t>
      </w:r>
      <w:r>
        <w:rPr>
          <w:b/>
          <w:sz w:val="24"/>
          <w:rFonts w:ascii="Times New Roman" w:hAnsi="Times New Roman"/>
        </w:rPr>
        <w:t xml:space="preserve">Mid-term and Final Report of the Council on the Implementation of the Long-term Programme</w:t>
      </w:r>
    </w:p>
    <w:p w14:paraId="5089D73A" w14:textId="77777777" w:rsidR="000B405C" w:rsidRPr="004D24C6" w:rsidRDefault="000B405C" w:rsidP="000B405C">
      <w:pPr>
        <w:spacing w:after="0" w:line="240" w:lineRule="auto"/>
        <w:jc w:val="center"/>
        <w:outlineLvl w:val="0"/>
        <w:rPr>
          <w:rFonts w:ascii="Times New Roman" w:eastAsia="Times New Roman" w:hAnsi="Times New Roman" w:cs="Times New Roman"/>
          <w:b/>
          <w:bCs/>
          <w:kern w:val="36"/>
          <w:sz w:val="24"/>
          <w:szCs w:val="24"/>
        </w:rPr>
      </w:pPr>
    </w:p>
    <w:p w14:paraId="79BD9E9C" w14:textId="00076F97" w:rsidR="00347E7E" w:rsidRPr="004D24C6" w:rsidRDefault="002A55D6" w:rsidP="008C7A32">
      <w:pPr>
        <w:spacing w:after="0" w:line="240" w:lineRule="auto"/>
        <w:jc w:val="both"/>
        <w:rPr>
          <w:sz w:val="24"/>
          <w:szCs w:val="24"/>
          <w:rFonts w:ascii="Times New Roman" w:eastAsia="Times New Roman" w:hAnsi="Times New Roman" w:cs="Times New Roman"/>
        </w:rPr>
      </w:pPr>
      <w:r>
        <w:rPr>
          <w:sz w:val="24"/>
          <w:rFonts w:ascii="Times New Roman" w:hAnsi="Times New Roman"/>
        </w:rPr>
        <w:tab/>
      </w:r>
      <w:r>
        <w:rPr>
          <w:sz w:val="24"/>
          <w:rFonts w:ascii="Times New Roman" w:hAnsi="Times New Roman"/>
        </w:rPr>
        <w:t xml:space="preserve">43</w:t>
      </w:r>
      <w:r>
        <w:rPr>
          <w:sz w:val="24"/>
          <w:rFonts w:ascii="Times New Roman" w:hAnsi="Times New Roman"/>
        </w:rPr>
        <w:t xml:space="preserve"> </w:t>
      </w:r>
      <w:r>
        <w:rPr>
          <w:sz w:val="24"/>
          <w:rFonts w:ascii="Times New Roman" w:hAnsi="Times New Roman"/>
        </w:rPr>
        <w:t xml:space="preserve">The Council shall, in accordance with Sub-paragraphs 69.</w:t>
      </w:r>
      <w:r>
        <w:rPr>
          <w:sz w:val="24"/>
          <w:vertAlign w:val="superscript"/>
          <w:rFonts w:ascii="Times New Roman" w:hAnsi="Times New Roman"/>
        </w:rPr>
        <w:t xml:space="preserve">5</w:t>
      </w:r>
      <w:r>
        <w:rPr>
          <w:sz w:val="24"/>
          <w:rFonts w:ascii="Times New Roman" w:hAnsi="Times New Roman"/>
        </w:rPr>
        <w:t xml:space="preserve">6</w:t>
      </w:r>
      <w:r>
        <w:rPr>
          <w:sz w:val="24"/>
          <w:shd w:val="clear" w:color="auto" w:fill="FFFFFF"/>
          <w:rFonts w:ascii="Times New Roman" w:hAnsi="Times New Roman"/>
        </w:rPr>
        <w:t xml:space="preserve"> </w:t>
      </w:r>
      <w:r>
        <w:rPr>
          <w:sz w:val="24"/>
          <w:rFonts w:ascii="Times New Roman" w:hAnsi="Times New Roman"/>
        </w:rPr>
        <w:t xml:space="preserve">and 69.</w:t>
      </w:r>
      <w:r>
        <w:rPr>
          <w:sz w:val="24"/>
          <w:vertAlign w:val="superscript"/>
          <w:rFonts w:ascii="Times New Roman" w:hAnsi="Times New Roman"/>
        </w:rPr>
        <w:t xml:space="preserve">23</w:t>
      </w:r>
      <w:r>
        <w:rPr>
          <w:sz w:val="24"/>
          <w:rFonts w:ascii="Times New Roman" w:hAnsi="Times New Roman"/>
        </w:rPr>
        <w:t xml:space="preserve">7</w:t>
      </w:r>
      <w:r>
        <w:rPr>
          <w:sz w:val="24"/>
          <w:rFonts w:ascii="Times New Roman" w:hAnsi="Times New Roman"/>
        </w:rPr>
        <w:t xml:space="preserve"> of the Cabinet Regulation, </w:t>
      </w:r>
      <w:sdt>
        <w:sdtPr>
          <w:rPr>
            <w:rFonts w:ascii="Times New Roman" w:eastAsia="Times New Roman" w:hAnsi="Times New Roman" w:cs="Times New Roman"/>
            <w:sz w:val="24"/>
            <w:szCs w:val="24"/>
          </w:rPr>
          <w:id w:val="1330869291"/>
          <w:placeholder>
            <w:docPart w:val="DefaultPlaceholder_-1854013440"/>
          </w:placeholder>
        </w:sdtPr>
        <w:sdtContent/>
      </w:sdt>
      <w:r>
        <w:rPr>
          <w:sz w:val="24"/>
          <w:rFonts w:ascii="Times New Roman" w:hAnsi="Times New Roman"/>
        </w:rPr>
        <w:t xml:space="preserve"> prepare the mid-term or final report of the Council on the implementation of the long-term programme (hereinafter – the report of the Council) </w:t>
      </w:r>
      <w:sdt>
        <w:sdtPr>
          <w:rPr>
            <w:rFonts w:ascii="Times New Roman" w:eastAsia="Times New Roman" w:hAnsi="Times New Roman" w:cs="Times New Roman"/>
            <w:sz w:val="24"/>
            <w:szCs w:val="24"/>
          </w:rPr>
          <w:id w:val="-406460011"/>
          <w:placeholder>
            <w:docPart w:val="DefaultPlaceholder_-1854013440"/>
          </w:placeholder>
        </w:sdtPr>
        <w:sdtContent/>
      </w:sdt>
      <w:r>
        <w:rPr>
          <w:sz w:val="24"/>
          <w:rFonts w:ascii="Times New Roman" w:hAnsi="Times New Roman"/>
        </w:rPr>
        <w:t xml:space="preserve">within four months following the date of completion of the evaluation of all mid-term reports or final reports of the platform of the long-term programme.</w:t>
      </w:r>
      <w:r>
        <w:t xml:space="preserve"> </w:t>
      </w:r>
    </w:p>
    <w:p w14:paraId="21C5D998" w14:textId="77777777" w:rsidR="00EA5765" w:rsidRPr="004D24C6" w:rsidRDefault="00EA5765" w:rsidP="0077314B">
      <w:pPr>
        <w:spacing w:after="0" w:line="240" w:lineRule="auto"/>
        <w:jc w:val="both"/>
        <w:rPr>
          <w:rFonts w:ascii="Times New Roman" w:eastAsia="Times New Roman" w:hAnsi="Times New Roman" w:cs="Times New Roman"/>
          <w:sz w:val="24"/>
          <w:szCs w:val="24"/>
        </w:rPr>
      </w:pPr>
    </w:p>
    <w:p w14:paraId="15018603" w14:textId="38509B1E" w:rsidR="00C70E60" w:rsidRPr="004D24C6" w:rsidRDefault="00EE7ED2" w:rsidP="006205D1">
      <w:pPr>
        <w:tabs>
          <w:tab w:val="left" w:pos="709"/>
        </w:tabs>
        <w:spacing w:after="0" w:line="240" w:lineRule="auto"/>
        <w:ind w:firstLine="142"/>
        <w:jc w:val="both"/>
        <w:rPr>
          <w:sz w:val="24"/>
          <w:szCs w:val="24"/>
          <w:rFonts w:ascii="Times New Roman" w:eastAsia="Times New Roman" w:hAnsi="Times New Roman" w:cs="Times New Roman"/>
        </w:rPr>
      </w:pPr>
      <w:r>
        <w:rPr>
          <w:sz w:val="24"/>
          <w:rFonts w:ascii="Times New Roman" w:hAnsi="Times New Roman"/>
        </w:rPr>
        <w:tab/>
      </w:r>
      <w:r>
        <w:rPr>
          <w:sz w:val="24"/>
          <w:rFonts w:ascii="Times New Roman" w:hAnsi="Times New Roman"/>
        </w:rPr>
        <w:t xml:space="preserve">44</w:t>
      </w:r>
      <w:r>
        <w:rPr>
          <w:sz w:val="24"/>
          <w:rFonts w:ascii="Times New Roman" w:hAnsi="Times New Roman"/>
        </w:rPr>
        <w:t xml:space="preserve"> </w:t>
      </w:r>
      <w:r>
        <w:rPr>
          <w:sz w:val="24"/>
          <w:rFonts w:ascii="Times New Roman" w:hAnsi="Times New Roman"/>
        </w:rPr>
        <w:t xml:space="preserve">The content of the Council report includes:</w:t>
      </w:r>
    </w:p>
    <w:p w14:paraId="04431D9A" w14:textId="36733FB2" w:rsidR="00C70E60" w:rsidRPr="004D24C6" w:rsidRDefault="00021027" w:rsidP="00FF4A03">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 xml:space="preserve">44.1 statistics on the funded platform (human resources involved, work on platform projects, etc.);</w:t>
      </w:r>
    </w:p>
    <w:p w14:paraId="661CD8B0" w14:textId="2962D973" w:rsidR="00947BCC" w:rsidRPr="004D24C6" w:rsidRDefault="00021027" w:rsidP="00671A04">
      <w:pPr>
        <w:tabs>
          <w:tab w:val="left" w:pos="709"/>
        </w:tabs>
        <w:spacing w:after="0" w:line="240" w:lineRule="auto"/>
        <w:ind w:left="709"/>
        <w:jc w:val="both"/>
        <w:rPr>
          <w:sz w:val="24"/>
          <w:szCs w:val="24"/>
          <w:rFonts w:ascii="Times New Roman" w:eastAsia="Times New Roman" w:hAnsi="Times New Roman" w:cs="Times New Roman"/>
        </w:rPr>
      </w:pPr>
      <w:r>
        <w:rPr>
          <w:sz w:val="24"/>
          <w:rFonts w:ascii="Times New Roman" w:hAnsi="Times New Roman"/>
        </w:rPr>
        <w:t xml:space="preserve">44.2 a description of the results of the platform in accordance with the objective and tasks of the long-term programme;</w:t>
      </w:r>
      <w:r>
        <w:rPr>
          <w:sz w:val="24"/>
          <w:rFonts w:ascii="Times New Roman" w:hAnsi="Times New Roman"/>
        </w:rPr>
        <w:t xml:space="preserve"> </w:t>
      </w:r>
    </w:p>
    <w:p w14:paraId="7366F3C1" w14:textId="46F9BB02" w:rsidR="00C70E60" w:rsidRPr="004D24C6" w:rsidRDefault="00021027" w:rsidP="00671A04">
      <w:pPr>
        <w:tabs>
          <w:tab w:val="left" w:pos="709"/>
        </w:tabs>
        <w:spacing w:after="0" w:line="240" w:lineRule="auto"/>
        <w:ind w:left="709"/>
        <w:jc w:val="both"/>
        <w:rPr>
          <w:rFonts w:ascii="Times New Roman" w:hAnsi="Times New Roman" w:cs="Times New Roman"/>
        </w:rPr>
      </w:pPr>
      <w:r>
        <w:rPr>
          <w:sz w:val="24"/>
          <w:rFonts w:ascii="Times New Roman" w:hAnsi="Times New Roman"/>
        </w:rPr>
        <w:t xml:space="preserve">44.3. a description of the scientific collaboration (at international level, consortia, planned applications to research and innovation programmes of the European Union (Horizon 2020 and Horizon Europe), etc.);</w:t>
      </w:r>
    </w:p>
    <w:p w14:paraId="4FA2181E" w14:textId="447C1B32" w:rsidR="00C70E60" w:rsidRPr="004D24C6" w:rsidRDefault="00021027" w:rsidP="00FF4A03">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 xml:space="preserve">44.4</w:t>
      </w:r>
      <w:r>
        <w:rPr>
          <w:sz w:val="24"/>
          <w:rStyle w:val="apple-converted-space"/>
          <w:rFonts w:ascii="Times New Roman" w:hAnsi="Times New Roman"/>
        </w:rPr>
        <w:t xml:space="preserve"> </w:t>
      </w:r>
      <w:r>
        <w:rPr>
          <w:sz w:val="24"/>
          <w:rFonts w:ascii="Times New Roman" w:hAnsi="Times New Roman"/>
        </w:rPr>
        <w:t xml:space="preserve">socio-economic impact of the platform outcomes (intermediate actions implemented, final concrete actions implemented in accordance with the horizontal tasks of the long-term programme);</w:t>
      </w:r>
    </w:p>
    <w:p w14:paraId="3AD24DE8" w14:textId="7EA23CE6" w:rsidR="00D878F4" w:rsidRPr="004D24C6" w:rsidRDefault="003511DA" w:rsidP="00FF4A03">
      <w:pPr>
        <w:spacing w:after="0" w:line="240" w:lineRule="auto"/>
        <w:ind w:firstLine="709"/>
        <w:jc w:val="both"/>
        <w:rPr>
          <w:sz w:val="24"/>
          <w:szCs w:val="24"/>
          <w:rFonts w:ascii="Times New Roman" w:eastAsia="Times New Roman" w:hAnsi="Times New Roman" w:cs="Times New Roman"/>
        </w:rPr>
      </w:pPr>
      <w:r>
        <w:rPr>
          <w:sz w:val="24"/>
          <w:rFonts w:ascii="Times New Roman" w:hAnsi="Times New Roman"/>
        </w:rPr>
        <w:tab/>
      </w:r>
      <w:r>
        <w:rPr>
          <w:sz w:val="24"/>
          <w:rFonts w:ascii="Times New Roman" w:hAnsi="Times New Roman"/>
        </w:rPr>
        <w:t xml:space="preserve">44.5 information on the publication of the platform outcomes in open access and also in repositories suitable for depositing research data (using FAIR principles);</w:t>
      </w:r>
    </w:p>
    <w:p w14:paraId="1FEB2193" w14:textId="7BB71E23" w:rsidR="003511DA" w:rsidRPr="004D24C6" w:rsidRDefault="00021027" w:rsidP="004B2ED7">
      <w:pPr>
        <w:spacing w:after="0" w:line="240" w:lineRule="auto"/>
        <w:ind w:left="709"/>
        <w:jc w:val="both"/>
        <w:rPr>
          <w:sz w:val="24"/>
          <w:szCs w:val="24"/>
          <w:rFonts w:ascii="Times New Roman" w:eastAsia="Times New Roman" w:hAnsi="Times New Roman" w:cs="Times New Roman"/>
        </w:rPr>
      </w:pPr>
      <w:r>
        <w:rPr>
          <w:sz w:val="24"/>
          <w:rFonts w:ascii="Times New Roman" w:hAnsi="Times New Roman"/>
        </w:rPr>
        <w:t xml:space="preserve">44.6 other information as decided by the Commission of the long-term programme.</w:t>
      </w:r>
    </w:p>
    <w:p w14:paraId="67688177" w14:textId="77777777" w:rsidR="00C57049" w:rsidRPr="004D24C6" w:rsidRDefault="00C57049" w:rsidP="00F20AC2">
      <w:pPr>
        <w:spacing w:after="0" w:line="240" w:lineRule="auto"/>
        <w:rPr>
          <w:rFonts w:ascii="Times New Roman" w:eastAsia="Times New Roman" w:hAnsi="Times New Roman" w:cs="Times New Roman"/>
          <w:b/>
          <w:bCs/>
          <w:sz w:val="24"/>
          <w:szCs w:val="24"/>
        </w:rPr>
      </w:pPr>
    </w:p>
    <w:p w14:paraId="201026C6" w14:textId="3B0C2B96" w:rsidR="00395529" w:rsidRPr="004D24C6" w:rsidRDefault="00395529" w:rsidP="0077314B">
      <w:pPr>
        <w:spacing w:after="0" w:line="240" w:lineRule="auto"/>
        <w:jc w:val="center"/>
        <w:rPr>
          <w:b/>
          <w:bCs/>
          <w:sz w:val="24"/>
          <w:szCs w:val="24"/>
          <w:rFonts w:ascii="Times New Roman" w:eastAsia="Times New Roman" w:hAnsi="Times New Roman" w:cs="Times New Roman"/>
        </w:rPr>
      </w:pPr>
      <w:r>
        <w:rPr>
          <w:b/>
          <w:sz w:val="24"/>
          <w:rFonts w:ascii="Times New Roman" w:hAnsi="Times New Roman"/>
        </w:rPr>
        <w:t xml:space="preserve">XI</w:t>
      </w:r>
      <w:r>
        <w:rPr>
          <w:b/>
          <w:sz w:val="24"/>
          <w:rFonts w:ascii="Times New Roman" w:hAnsi="Times New Roman"/>
        </w:rPr>
        <w:t xml:space="preserve"> </w:t>
      </w:r>
      <w:r>
        <w:rPr>
          <w:b/>
          <w:sz w:val="24"/>
          <w:rFonts w:ascii="Times New Roman" w:hAnsi="Times New Roman"/>
        </w:rPr>
        <w:t xml:space="preserve">Information and Publicity Requirements</w:t>
      </w:r>
    </w:p>
    <w:p w14:paraId="4778C64E" w14:textId="77777777" w:rsidR="009F54AC" w:rsidRPr="004D24C6" w:rsidRDefault="009F54AC" w:rsidP="0077314B">
      <w:pPr>
        <w:spacing w:after="0" w:line="240" w:lineRule="auto"/>
        <w:jc w:val="center"/>
        <w:rPr>
          <w:rFonts w:ascii="Times New Roman" w:eastAsia="Times New Roman" w:hAnsi="Times New Roman" w:cs="Times New Roman"/>
          <w:b/>
          <w:bCs/>
          <w:sz w:val="24"/>
          <w:szCs w:val="24"/>
        </w:rPr>
      </w:pPr>
    </w:p>
    <w:p w14:paraId="2D8EB34B" w14:textId="226ED8A8" w:rsidR="00F92036" w:rsidRPr="004D24C6" w:rsidRDefault="00C5676F" w:rsidP="00F20AC2">
      <w:pPr>
        <w:spacing w:after="0" w:line="240" w:lineRule="auto"/>
        <w:ind w:firstLine="720"/>
        <w:jc w:val="both"/>
        <w:rPr>
          <w:sz w:val="24"/>
          <w:szCs w:val="24"/>
          <w:shd w:val="clear" w:color="auto" w:fill="FFFFFF"/>
          <w:rFonts w:ascii="Times New Roman" w:eastAsia="Times New Roman" w:hAnsi="Times New Roman" w:cs="Times New Roman"/>
        </w:rPr>
      </w:pPr>
      <w:r>
        <w:rPr>
          <w:sz w:val="24"/>
          <w:shd w:val="clear" w:color="auto" w:fill="FFFFFF"/>
          <w:rFonts w:ascii="Times New Roman" w:hAnsi="Times New Roman"/>
        </w:rPr>
        <w:t xml:space="preserve">45</w:t>
      </w:r>
      <w:r>
        <w:rPr>
          <w:sz w:val="24"/>
          <w:shd w:val="clear" w:color="auto" w:fill="FFFFFF"/>
          <w:rFonts w:ascii="Times New Roman" w:hAnsi="Times New Roman"/>
        </w:rPr>
        <w:t xml:space="preserve"> </w:t>
      </w:r>
      <w:r>
        <w:rPr>
          <w:sz w:val="24"/>
          <w:shd w:val="clear" w:color="auto" w:fill="FFFFFF"/>
          <w:rFonts w:ascii="Times New Roman" w:hAnsi="Times New Roman"/>
        </w:rPr>
        <w:t xml:space="preserve">The platform implementer undertakes to publish information on the platform activities (including the implementation of the platform projects, the scientific teams of the platform projects, the activities and the outcomes achieved) on the website of the platform lead partner and undertakes to ensure that this information is maintained and updated in accordance with the outcomes achieved by the platform for at least five years from the date on which the certificate of acceptance and transfer of the execution of the platform, which is an annex to the platform contract, is signed, as specified in Sub-paragraph 59.1.2. of the Cabinet Regulation.</w:t>
      </w:r>
      <w:r>
        <w:rPr>
          <w:sz w:val="24"/>
          <w:shd w:val="clear" w:color="auto" w:fill="FFFFFF"/>
          <w:rFonts w:ascii="Times New Roman" w:hAnsi="Times New Roman"/>
        </w:rPr>
        <w:t xml:space="preserve"> </w:t>
      </w:r>
    </w:p>
    <w:p w14:paraId="75133BA1" w14:textId="7DE3740A" w:rsidR="00AF2457" w:rsidRPr="004D24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74BC84C2" w:rsidR="00AF2457" w:rsidRPr="004D24C6" w:rsidRDefault="00C5676F" w:rsidP="00F20AC2">
      <w:pPr>
        <w:spacing w:after="0" w:line="240" w:lineRule="auto"/>
        <w:ind w:firstLine="720"/>
        <w:jc w:val="both"/>
        <w:rPr>
          <w:sz w:val="24"/>
          <w:szCs w:val="24"/>
          <w:shd w:val="clear" w:color="auto" w:fill="FFFFFF"/>
          <w:rFonts w:ascii="Times New Roman" w:eastAsia="Times New Roman" w:hAnsi="Times New Roman" w:cs="Times New Roman"/>
        </w:rPr>
      </w:pPr>
      <w:r>
        <w:rPr>
          <w:sz w:val="24"/>
          <w:shd w:val="clear" w:color="auto" w:fill="FFFFFF"/>
          <w:rFonts w:ascii="Times New Roman" w:hAnsi="Times New Roman"/>
        </w:rPr>
        <w:t xml:space="preserve">46</w:t>
      </w:r>
      <w:r>
        <w:rPr>
          <w:sz w:val="24"/>
          <w:shd w:val="clear" w:color="auto" w:fill="FFFFFF"/>
          <w:rFonts w:ascii="Times New Roman" w:hAnsi="Times New Roman"/>
        </w:rPr>
        <w:t xml:space="preserve"> </w:t>
      </w:r>
      <w:r>
        <w:rPr>
          <w:sz w:val="24"/>
          <w:shd w:val="clear" w:color="auto" w:fill="FFFFFF"/>
          <w:rFonts w:ascii="Times New Roman" w:hAnsi="Times New Roman"/>
        </w:rPr>
        <w:t xml:space="preserve">The platform implementer shall provide publicity information to the Council, which shall carry out communication and public information activities on the activities of the platform funded under the call for proposals, in the manner and within the deadlines laid down in the platform contract.</w:t>
      </w:r>
      <w:r>
        <w:rPr>
          <w:sz w:val="24"/>
          <w:shd w:val="clear" w:color="auto" w:fill="FFFFFF"/>
          <w:rFonts w:ascii="Times New Roman" w:hAnsi="Times New Roman"/>
        </w:rPr>
        <w:t xml:space="preserve"> </w:t>
      </w:r>
      <w:r>
        <w:rPr>
          <w:sz w:val="24"/>
          <w:shd w:val="clear" w:color="auto" w:fill="FFFFFF"/>
          <w:rFonts w:ascii="Times New Roman" w:hAnsi="Times New Roman"/>
        </w:rPr>
        <w:t xml:space="preserve">The Council shall compile this information and makes it available to the public.</w:t>
      </w:r>
      <w:r>
        <w:rPr>
          <w:sz w:val="24"/>
          <w:shd w:val="clear" w:color="auto" w:fill="FFFFFF"/>
          <w:rFonts w:ascii="Times New Roman" w:hAnsi="Times New Roman"/>
        </w:rPr>
        <w:t xml:space="preserve"> </w:t>
      </w:r>
      <w:r>
        <w:rPr>
          <w:sz w:val="24"/>
          <w:shd w:val="clear" w:color="auto" w:fill="FFFFFF"/>
          <w:rFonts w:ascii="Times New Roman" w:hAnsi="Times New Roman"/>
        </w:rPr>
        <w:t xml:space="preserve">The platform implementer shall collaborate with the Council and participate in public information and communication activities organised by the Council, including the development of materials on the platform, content development and joint workshops on the progress of the platform.</w:t>
      </w:r>
    </w:p>
    <w:p w14:paraId="60644543" w14:textId="77777777" w:rsidR="00AF2457" w:rsidRPr="004D24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181A9091" w:rsidR="00A036DD" w:rsidRPr="004D24C6" w:rsidRDefault="00C5676F" w:rsidP="002A2F71">
      <w:pPr>
        <w:spacing w:after="0" w:line="240" w:lineRule="auto"/>
        <w:ind w:firstLine="720"/>
        <w:jc w:val="both"/>
        <w:rPr>
          <w:sz w:val="24"/>
          <w:szCs w:val="24"/>
          <w:rFonts w:ascii="Times New Roman" w:hAnsi="Times New Roman" w:cs="Times New Roman"/>
        </w:rPr>
      </w:pPr>
      <w:r>
        <w:rPr>
          <w:sz w:val="24"/>
          <w:rFonts w:ascii="Times New Roman" w:hAnsi="Times New Roman"/>
        </w:rPr>
        <w:t xml:space="preserve">47</w:t>
      </w:r>
      <w:r>
        <w:rPr>
          <w:sz w:val="24"/>
          <w:rFonts w:ascii="Times New Roman" w:hAnsi="Times New Roman"/>
        </w:rPr>
        <w:t xml:space="preserve"> </w:t>
      </w:r>
      <w:r>
        <w:rPr>
          <w:sz w:val="24"/>
          <w:rFonts w:ascii="Times New Roman" w:hAnsi="Times New Roman"/>
        </w:rPr>
        <w:t xml:space="preserve">In order to promote the visibility of the platform, the platform implementer shall use the common graphic identity </w:t>
      </w:r>
      <w:r w:rsidR="006A23E2" w:rsidRPr="004D24C6">
        <w:rPr>
          <w:rStyle w:val="FootnoteReference"/>
          <w:rFonts w:ascii="Times New Roman" w:hAnsi="Times New Roman" w:cs="Times New Roman"/>
          <w:sz w:val="24"/>
          <w:szCs w:val="24"/>
        </w:rPr>
        <w:footnoteReference w:id="5"/>
      </w:r>
      <w:r>
        <w:rPr>
          <w:sz w:val="24"/>
          <w:rFonts w:ascii="Times New Roman" w:hAnsi="Times New Roman"/>
        </w:rPr>
        <w:t xml:space="preserve">established for the long-term programmes as a basis and may additionally create a visual identity mark for the platform, describing the platform and including an abbreviation of its name, consistent with the common graphic identity of the long-term programmes.</w:t>
      </w:r>
      <w:r>
        <w:rPr>
          <w:sz w:val="24"/>
          <w:rFonts w:ascii="Times New Roman" w:hAnsi="Times New Roman"/>
        </w:rPr>
        <w:t xml:space="preserve"> </w:t>
      </w:r>
      <w:r>
        <w:rPr>
          <w:sz w:val="24"/>
          <w:rFonts w:ascii="Times New Roman" w:hAnsi="Times New Roman"/>
        </w:rPr>
        <w:t xml:space="preserve">If the established visual identity of the platform is used, it shall be used only in conjunction with the common graphic identity (or long-term programme logo) of the long-term programmes.</w:t>
      </w:r>
    </w:p>
    <w:p w14:paraId="3C7C36E4" w14:textId="77777777" w:rsidR="007A06BE" w:rsidRPr="004D24C6" w:rsidRDefault="007A06BE" w:rsidP="002A2F71">
      <w:pPr>
        <w:spacing w:after="0" w:line="240" w:lineRule="auto"/>
        <w:ind w:firstLine="720"/>
        <w:jc w:val="both"/>
        <w:rPr>
          <w:rFonts w:ascii="Times New Roman" w:hAnsi="Times New Roman" w:cs="Times New Roman"/>
          <w:sz w:val="24"/>
          <w:szCs w:val="24"/>
        </w:rPr>
      </w:pPr>
    </w:p>
    <w:p w14:paraId="49AED5FA" w14:textId="77777777" w:rsidR="00574AB4" w:rsidRDefault="004D24C6" w:rsidP="00182C82">
      <w:pPr>
        <w:spacing w:after="0" w:line="240" w:lineRule="auto"/>
        <w:ind w:firstLine="720"/>
        <w:jc w:val="both"/>
        <w:rPr>
          <w:sz w:val="24"/>
          <w:szCs w:val="24"/>
          <w:rFonts w:ascii="Times New Roman" w:hAnsi="Times New Roman" w:cs="Times New Roman"/>
        </w:rPr>
      </w:pPr>
      <w:r>
        <w:rPr>
          <w:sz w:val="24"/>
          <w:rFonts w:ascii="Times New Roman" w:hAnsi="Times New Roman"/>
        </w:rPr>
        <w:t xml:space="preserve">48</w:t>
      </w:r>
      <w:r>
        <w:rPr>
          <w:sz w:val="24"/>
          <w:rFonts w:ascii="Times New Roman" w:hAnsi="Times New Roman"/>
        </w:rPr>
        <w:t xml:space="preserve"> </w:t>
      </w:r>
      <w:r>
        <w:rPr>
          <w:sz w:val="24"/>
          <w:rFonts w:ascii="Times New Roman" w:hAnsi="Times New Roman"/>
        </w:rPr>
        <w:t xml:space="preserve">The platform implementer and the platform collaboration partners (if applicable) shall refer to the title of the long-term programme, the source of funding and the relevant platform number or use the visual identity of the platform referred to in Paragraph 47</w:t>
      </w:r>
      <w:r>
        <w:rPr>
          <w:sz w:val="24"/>
          <w:shd w:val="clear" w:color="auto" w:fill="FFFFFF"/>
          <w:rFonts w:ascii="Times New Roman" w:hAnsi="Times New Roman"/>
        </w:rPr>
        <w:t xml:space="preserve"> </w:t>
      </w:r>
      <w:r>
        <w:rPr>
          <w:sz w:val="24"/>
          <w:rFonts w:ascii="Times New Roman" w:hAnsi="Times New Roman"/>
        </w:rPr>
        <w:t xml:space="preserve">of the Regulations when carrying out public outreach activities, publishing scientific articles and other platform outputs, participating in conferences or otherwise presenting the results and activities of the platform.</w:t>
      </w:r>
      <w:r>
        <w:rPr>
          <w:sz w:val="24"/>
          <w:rFonts w:ascii="Times New Roman" w:hAnsi="Times New Roman"/>
        </w:rPr>
        <w:t xml:space="preserve"> </w:t>
      </w:r>
      <w:r>
        <w:rPr>
          <w:sz w:val="24"/>
          <w:rFonts w:ascii="Times New Roman" w:hAnsi="Times New Roman"/>
        </w:rPr>
        <w:t xml:space="preserve">“Guidelines for Publishing Activities Implemented within the Scope of FARP and SRP Projects” (approved by Order No. 13 of 14 April 2021 of the Council) are available at:</w:t>
      </w:r>
    </w:p>
    <w:p w14:paraId="4C5992F5" w14:textId="65CAB832" w:rsidR="00A036DD" w:rsidRPr="004D24C6" w:rsidRDefault="00000000" w:rsidP="00182C82">
      <w:pPr>
        <w:spacing w:after="0" w:line="240" w:lineRule="auto"/>
        <w:ind w:firstLine="720"/>
        <w:jc w:val="both"/>
        <w:rPr>
          <w:sz w:val="24"/>
          <w:szCs w:val="24"/>
          <w:rFonts w:ascii="Times New Roman" w:hAnsi="Times New Roman" w:cs="Times New Roman"/>
        </w:rPr>
      </w:pPr>
      <w:hyperlink r:id="rId12" w:history="1">
        <w:r>
          <w:rPr>
            <w:rStyle w:val="Hyperlink"/>
            <w:sz w:val="24"/>
            <w:rFonts w:ascii="Times New Roman" w:hAnsi="Times New Roman"/>
          </w:rPr>
          <w:t xml:space="preserve">https://lzp.gov.lv/wp-content/uploads/2021/04/publicesanas_vadlinijas.pdf</w:t>
        </w:r>
      </w:hyperlink>
      <w:r>
        <w:rPr>
          <w:sz w:val="24"/>
          <w:rFonts w:ascii="Times New Roman" w:hAnsi="Times New Roman"/>
        </w:rPr>
        <w:t xml:space="preserve">.</w:t>
      </w:r>
      <w:r>
        <w:rPr>
          <w:sz w:val="24"/>
          <w:rFonts w:ascii="Times New Roman" w:hAnsi="Times New Roman"/>
        </w:rPr>
        <w:t xml:space="preserve"> </w:t>
      </w:r>
    </w:p>
    <w:p w14:paraId="307AE0D0" w14:textId="77777777" w:rsidR="00F73081" w:rsidRPr="004D24C6"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61E899ED" w:rsidR="00A036DD" w:rsidRPr="004D24C6" w:rsidRDefault="00A036DD" w:rsidP="0A745DAD">
      <w:pPr>
        <w:spacing w:after="0" w:line="240" w:lineRule="auto"/>
        <w:ind w:firstLine="720"/>
        <w:jc w:val="center"/>
        <w:rPr>
          <w:b/>
          <w:bCs/>
          <w:sz w:val="24"/>
          <w:szCs w:val="24"/>
          <w:rFonts w:ascii="Times New Roman" w:eastAsia="Times New Roman" w:hAnsi="Times New Roman" w:cs="Times New Roman"/>
        </w:rPr>
      </w:pPr>
      <w:r>
        <w:rPr>
          <w:b/>
          <w:sz w:val="24"/>
          <w:rFonts w:ascii="Times New Roman" w:hAnsi="Times New Roman"/>
        </w:rPr>
        <w:t xml:space="preserve">XII</w:t>
      </w:r>
      <w:r>
        <w:rPr>
          <w:b/>
          <w:sz w:val="24"/>
          <w:rFonts w:ascii="Times New Roman" w:hAnsi="Times New Roman"/>
        </w:rPr>
        <w:t xml:space="preserve"> </w:t>
      </w:r>
      <w:r>
        <w:rPr>
          <w:b/>
          <w:sz w:val="24"/>
          <w:rFonts w:ascii="Times New Roman" w:hAnsi="Times New Roman"/>
        </w:rPr>
        <w:t xml:space="preserve">Closing Provisions</w:t>
      </w:r>
    </w:p>
    <w:p w14:paraId="043B577C" w14:textId="77777777" w:rsidR="009F54AC" w:rsidRPr="004D24C6" w:rsidRDefault="009F54AC" w:rsidP="0077314B">
      <w:pPr>
        <w:spacing w:after="0" w:line="240" w:lineRule="auto"/>
        <w:jc w:val="center"/>
        <w:rPr>
          <w:rFonts w:ascii="Times New Roman" w:eastAsia="Times New Roman" w:hAnsi="Times New Roman" w:cs="Times New Roman"/>
          <w:b/>
          <w:bCs/>
          <w:sz w:val="24"/>
          <w:szCs w:val="24"/>
        </w:rPr>
      </w:pPr>
    </w:p>
    <w:p w14:paraId="10902014" w14:textId="3365F2B7" w:rsidR="00F92036" w:rsidRPr="004D24C6" w:rsidRDefault="004D24C6" w:rsidP="00F92036">
      <w:pPr>
        <w:spacing w:after="0" w:line="240" w:lineRule="auto"/>
        <w:ind w:firstLine="720"/>
        <w:jc w:val="both"/>
        <w:rPr>
          <w:sz w:val="24"/>
          <w:szCs w:val="24"/>
          <w:shd w:val="clear" w:color="auto" w:fill="FFFFFF"/>
          <w:rFonts w:ascii="Times New Roman" w:eastAsia="Times New Roman" w:hAnsi="Times New Roman" w:cs="Times New Roman"/>
        </w:rPr>
      </w:pPr>
      <w:r>
        <w:rPr>
          <w:sz w:val="24"/>
          <w:shd w:val="clear" w:color="auto" w:fill="FFFFFF"/>
          <w:rFonts w:ascii="Times New Roman" w:hAnsi="Times New Roman"/>
        </w:rPr>
        <w:t xml:space="preserve">49</w:t>
      </w:r>
      <w:r>
        <w:rPr>
          <w:sz w:val="24"/>
          <w:shd w:val="clear" w:color="auto" w:fill="FFFFFF"/>
          <w:rFonts w:ascii="Times New Roman" w:hAnsi="Times New Roman"/>
        </w:rPr>
        <w:t xml:space="preserve"> </w:t>
      </w:r>
      <w:r>
        <w:rPr>
          <w:sz w:val="24"/>
          <w:shd w:val="clear" w:color="auto" w:fill="FFFFFF"/>
          <w:rFonts w:ascii="Times New Roman" w:hAnsi="Times New Roman"/>
        </w:rPr>
        <w:t xml:space="preserve">Questions related to the preparation and submission of the platform application shall be sent to the following electronic mail address no later than two working days before the deadline for the submission of the platform application:</w:t>
      </w:r>
      <w:r>
        <w:rPr>
          <w:sz w:val="24"/>
          <w:rFonts w:ascii="Times New Roman" w:hAnsi="Times New Roman"/>
        </w:rPr>
        <w:t xml:space="preserve"> </w:t>
      </w:r>
      <w:hyperlink r:id="rId13" w:history="1">
        <w:r>
          <w:rPr>
            <w:rStyle w:val="Hyperlink"/>
            <w:color w:val="auto"/>
            <w:sz w:val="24"/>
            <w:shd w:val="clear" w:color="auto" w:fill="FFFFFF"/>
            <w:rFonts w:ascii="Times New Roman" w:hAnsi="Times New Roman"/>
          </w:rPr>
          <w:t xml:space="preserve">vpp@lzp.gov.lv</w:t>
        </w:r>
      </w:hyperlink>
      <w:r>
        <w:rPr>
          <w:sz w:val="24"/>
          <w:shd w:val="clear" w:color="auto" w:fill="FFFFFF"/>
          <w:rFonts w:ascii="Times New Roman" w:hAnsi="Times New Roman"/>
        </w:rPr>
        <w:t xml:space="preserve">.</w:t>
      </w:r>
      <w:r>
        <w:rPr>
          <w:sz w:val="24"/>
          <w:shd w:val="clear" w:color="auto" w:fill="FFFFFF"/>
          <w:rFonts w:ascii="Times New Roman" w:hAnsi="Times New Roman"/>
        </w:rPr>
        <w:t xml:space="preserve"> </w:t>
      </w:r>
      <w:r>
        <w:rPr>
          <w:sz w:val="24"/>
          <w:shd w:val="clear" w:color="auto" w:fill="FFFFFF"/>
          <w:rFonts w:ascii="Times New Roman" w:hAnsi="Times New Roman"/>
        </w:rPr>
        <w:t xml:space="preserve">Responses to questions sent by the platform applicant shall be sent electronically, whereas frequently asked questions and answers shall be published on the website of the Council at </w:t>
      </w:r>
      <w:hyperlink r:id="rId14" w:history="1">
        <w:r>
          <w:rPr>
            <w:rStyle w:val="Hyperlink"/>
            <w:color w:val="auto"/>
            <w:sz w:val="24"/>
            <w:shd w:val="clear" w:color="auto" w:fill="FFFFFF"/>
            <w:rFonts w:ascii="Times New Roman" w:hAnsi="Times New Roman"/>
          </w:rPr>
          <w:t xml:space="preserve">www.lzp.gov.lv</w:t>
        </w:r>
      </w:hyperlink>
      <w:r>
        <w:rPr>
          <w:sz w:val="24"/>
          <w:shd w:val="clear" w:color="auto" w:fill="FFFFFF"/>
          <w:rFonts w:ascii="Times New Roman" w:hAnsi="Times New Roman"/>
        </w:rPr>
        <w:t xml:space="preserve">.</w:t>
      </w:r>
      <w:r>
        <w:rPr>
          <w:sz w:val="24"/>
          <w:shd w:val="clear" w:color="auto" w:fill="FFFFFF"/>
          <w:rFonts w:ascii="Times New Roman" w:hAnsi="Times New Roman"/>
        </w:rPr>
        <w:t xml:space="preserve"> </w:t>
      </w:r>
      <w:r>
        <w:rPr>
          <w:sz w:val="24"/>
          <w:shd w:val="clear" w:color="auto" w:fill="FFFFFF"/>
          <w:rFonts w:ascii="Times New Roman" w:hAnsi="Times New Roman"/>
        </w:rPr>
        <w:t xml:space="preserve">Other questions related to the implementation of the long-term programme should also be sent to the abovementioned electronic mail address.</w:t>
      </w:r>
      <w:r>
        <w:rPr>
          <w:sz w:val="24"/>
          <w:shd w:val="clear" w:color="auto" w:fill="FFFFFF"/>
          <w:rFonts w:ascii="Times New Roman" w:hAnsi="Times New Roman"/>
        </w:rPr>
        <w:t xml:space="preserve"> </w:t>
      </w:r>
    </w:p>
    <w:p w14:paraId="73389BF2" w14:textId="77777777" w:rsidR="008228AF" w:rsidRPr="004D24C6"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484435E6" w:rsidR="008228AF" w:rsidRPr="004D24C6" w:rsidRDefault="005D63E6" w:rsidP="008228AF">
      <w:pPr>
        <w:spacing w:after="0" w:line="240" w:lineRule="auto"/>
        <w:ind w:firstLine="720"/>
        <w:jc w:val="both"/>
        <w:rPr>
          <w:sz w:val="24"/>
          <w:szCs w:val="24"/>
          <w:shd w:val="clear" w:color="auto" w:fill="FFFFFF"/>
          <w:rFonts w:ascii="Times New Roman" w:eastAsia="Times New Roman" w:hAnsi="Times New Roman" w:cs="Times New Roman"/>
        </w:rPr>
      </w:pPr>
      <w:r>
        <w:rPr>
          <w:sz w:val="24"/>
          <w:shd w:val="clear" w:color="auto" w:fill="FFFFFF"/>
          <w:rFonts w:ascii="Times New Roman" w:hAnsi="Times New Roman"/>
        </w:rPr>
        <w:t xml:space="preserve">60</w:t>
      </w:r>
      <w:r>
        <w:rPr>
          <w:sz w:val="24"/>
          <w:shd w:val="clear" w:color="auto" w:fill="FFFFFF"/>
          <w:rFonts w:ascii="Times New Roman" w:hAnsi="Times New Roman"/>
        </w:rPr>
        <w:t xml:space="preserve"> </w:t>
      </w:r>
      <w:r>
        <w:rPr>
          <w:sz w:val="24"/>
          <w:shd w:val="clear" w:color="auto" w:fill="FFFFFF"/>
          <w:rFonts w:ascii="Times New Roman" w:hAnsi="Times New Roman"/>
        </w:rPr>
        <w:t xml:space="preserve">Information on platform applications approved by the Commission of the long-term programme is published on the following websites:</w:t>
      </w:r>
      <w:r>
        <w:rPr>
          <w:sz w:val="24"/>
          <w:shd w:val="clear" w:color="auto" w:fill="FFFFFF"/>
          <w:rFonts w:ascii="Times New Roman" w:hAnsi="Times New Roman"/>
        </w:rPr>
        <w:t xml:space="preserve"> </w:t>
      </w:r>
      <w:hyperlink r:id="rId15" w:history="1">
        <w:r>
          <w:rPr>
            <w:rStyle w:val="Hyperlink"/>
            <w:sz w:val="24"/>
            <w:shd w:val="clear" w:color="auto" w:fill="FFFFFF"/>
            <w:rFonts w:ascii="Times New Roman" w:hAnsi="Times New Roman"/>
          </w:rPr>
          <w:t xml:space="preserve">www.em.gov.lv</w:t>
        </w:r>
      </w:hyperlink>
      <w:r>
        <w:rPr>
          <w:sz w:val="24"/>
          <w:shd w:val="clear" w:color="auto" w:fill="FFFFFF"/>
          <w:rFonts w:ascii="Times New Roman" w:hAnsi="Times New Roman"/>
        </w:rPr>
        <w:t xml:space="preserve"> and </w:t>
      </w:r>
      <w:hyperlink r:id="rId16" w:history="1">
        <w:r>
          <w:rPr>
            <w:rStyle w:val="Hyperlink"/>
            <w:color w:val="auto"/>
            <w:sz w:val="24"/>
            <w:shd w:val="clear" w:color="auto" w:fill="FFFFFF"/>
            <w:rFonts w:ascii="Times New Roman" w:hAnsi="Times New Roman"/>
          </w:rPr>
          <w:t xml:space="preserve">www.lzp.gov.lv</w:t>
        </w:r>
      </w:hyperlink>
      <w:r>
        <w:rPr>
          <w:sz w:val="24"/>
          <w:shd w:val="clear" w:color="auto" w:fill="FFFFFF"/>
          <w:rFonts w:ascii="Times New Roman" w:hAnsi="Times New Roman"/>
        </w:rPr>
        <w:t xml:space="preserve">.</w:t>
      </w:r>
    </w:p>
    <w:p w14:paraId="291D3551" w14:textId="77777777" w:rsidR="001A5D15" w:rsidRPr="004D24C6"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2A7CF3BD" w:rsidR="001A5D15" w:rsidRPr="004D24C6" w:rsidRDefault="006F7EE6" w:rsidP="001A5D15">
      <w:pPr>
        <w:spacing w:after="0" w:line="240" w:lineRule="auto"/>
        <w:ind w:firstLine="720"/>
        <w:jc w:val="both"/>
        <w:rPr>
          <w:sz w:val="24"/>
          <w:szCs w:val="24"/>
          <w:shd w:val="clear" w:color="auto" w:fill="FFFFFF"/>
          <w:rFonts w:ascii="Times New Roman" w:eastAsia="Times New Roman" w:hAnsi="Times New Roman" w:cs="Times New Roman"/>
        </w:rPr>
      </w:pPr>
      <w:r>
        <w:rPr>
          <w:sz w:val="24"/>
          <w:shd w:val="clear" w:color="auto" w:fill="FFFFFF"/>
          <w:rFonts w:ascii="Times New Roman" w:hAnsi="Times New Roman"/>
        </w:rPr>
        <w:t xml:space="preserve">Agreed with the Ministry of Education and Science.</w:t>
      </w:r>
    </w:p>
    <w:p w14:paraId="2BC4302C" w14:textId="3226EEF9" w:rsidR="00347E7E" w:rsidRPr="004D24C6" w:rsidRDefault="00347E7E" w:rsidP="000E707E">
      <w:pPr>
        <w:spacing w:after="0" w:line="240" w:lineRule="auto"/>
        <w:rPr>
          <w:sz w:val="24"/>
          <w:szCs w:val="24"/>
          <w:rFonts w:ascii="Times New Roman" w:eastAsia="Times New Roman" w:hAnsi="Times New Roman" w:cs="Times New Roman"/>
        </w:rPr>
      </w:pPr>
      <w:r>
        <w:rPr>
          <w:b/>
          <w:sz w:val="24"/>
          <w:rFonts w:ascii="Times New Roman" w:hAnsi="Times New Roman"/>
        </w:rPr>
        <w:t xml:space="preserve"> </w:t>
      </w:r>
    </w:p>
    <w:p w14:paraId="33112458" w14:textId="6BF44A43" w:rsidR="00E83D5E" w:rsidRPr="004D24C6" w:rsidRDefault="00E83D5E" w:rsidP="0077314B">
      <w:pPr>
        <w:spacing w:after="0" w:line="240" w:lineRule="auto"/>
        <w:jc w:val="center"/>
        <w:outlineLvl w:val="0"/>
        <w:rPr>
          <w:b/>
          <w:bCs/>
          <w:kern w:val="36"/>
          <w:sz w:val="48"/>
          <w:szCs w:val="48"/>
          <w:rFonts w:ascii="Times New Roman" w:eastAsia="Times New Roman" w:hAnsi="Times New Roman" w:cs="Times New Roman"/>
        </w:rPr>
      </w:pPr>
      <w:r>
        <w:rPr>
          <w:b/>
          <w:sz w:val="24"/>
          <w:rFonts w:ascii="Times New Roman" w:hAnsi="Times New Roman"/>
        </w:rPr>
        <w:t xml:space="preserve">Annexes</w:t>
      </w:r>
      <w:r>
        <w:rPr>
          <w:b/>
          <w:sz w:val="24"/>
          <w:rFonts w:ascii="Times New Roman" w:hAnsi="Times New Roman"/>
        </w:rPr>
        <w:t xml:space="preserve"> </w:t>
      </w:r>
    </w:p>
    <w:p w14:paraId="78D98FBE" w14:textId="1D9DD402" w:rsidR="00F63DB3" w:rsidRPr="004D24C6" w:rsidRDefault="00E83D5E" w:rsidP="0077314B">
      <w:pPr>
        <w:spacing w:after="0" w:line="240" w:lineRule="auto"/>
        <w:rPr>
          <w:sz w:val="24"/>
          <w:szCs w:val="24"/>
          <w:rFonts w:ascii="Times New Roman" w:eastAsia="Times New Roman" w:hAnsi="Times New Roman" w:cs="Times New Roman"/>
        </w:rPr>
      </w:pPr>
      <w:r>
        <w:rPr>
          <w:sz w:val="24"/>
          <w:rFonts w:ascii="Times New Roman" w:hAnsi="Times New Roman"/>
        </w:rPr>
        <w:t xml:space="preserve"> </w:t>
      </w:r>
    </w:p>
    <w:p w14:paraId="77491AA3" w14:textId="7B6C0F3F" w:rsidR="00C821F1" w:rsidRPr="004D24C6" w:rsidRDefault="00C821F1" w:rsidP="00A559B1">
      <w:pPr>
        <w:spacing w:after="0" w:line="240" w:lineRule="auto"/>
        <w:ind w:left="1276" w:hanging="1276"/>
        <w:jc w:val="both"/>
        <w:rPr>
          <w:sz w:val="24"/>
          <w:szCs w:val="24"/>
          <w:rFonts w:ascii="Times New Roman" w:eastAsia="Times New Roman" w:hAnsi="Times New Roman" w:cs="Times New Roman"/>
        </w:rPr>
      </w:pPr>
      <w:r>
        <w:rPr>
          <w:sz w:val="24"/>
          <w:b/>
          <w:rFonts w:ascii="Times New Roman" w:hAnsi="Times New Roman"/>
        </w:rPr>
        <w:t xml:space="preserve">Annex 1</w:t>
      </w:r>
      <w:r>
        <w:rPr>
          <w:sz w:val="24"/>
          <w:rFonts w:ascii="Times New Roman" w:hAnsi="Times New Roman"/>
        </w:rPr>
        <w:tab/>
      </w:r>
      <w:r>
        <w:rPr>
          <w:sz w:val="24"/>
          <w:rFonts w:ascii="Times New Roman" w:hAnsi="Times New Roman"/>
        </w:rPr>
        <w:t xml:space="preserve">“Platform Application”;</w:t>
      </w:r>
    </w:p>
    <w:p w14:paraId="4A8FCCD6" w14:textId="23A0BDDE" w:rsidR="00C821F1" w:rsidRPr="00335D35" w:rsidRDefault="00C821F1" w:rsidP="00A559B1">
      <w:pPr>
        <w:spacing w:after="0" w:line="240" w:lineRule="auto"/>
        <w:ind w:left="1276" w:hanging="1276"/>
        <w:jc w:val="both"/>
        <w:rPr>
          <w:bCs/>
          <w:sz w:val="24"/>
          <w:szCs w:val="24"/>
          <w:rFonts w:ascii="Times New Roman" w:eastAsia="Times New Roman" w:hAnsi="Times New Roman" w:cs="Times New Roman"/>
        </w:rPr>
      </w:pPr>
      <w:r>
        <w:rPr>
          <w:sz w:val="24"/>
          <w:b/>
          <w:bCs/>
          <w:rFonts w:ascii="Times New Roman" w:hAnsi="Times New Roman"/>
        </w:rPr>
        <w:t xml:space="preserve">Annex 2</w:t>
      </w:r>
      <w:r>
        <w:rPr>
          <w:sz w:val="24"/>
          <w:rFonts w:ascii="Times New Roman" w:hAnsi="Times New Roman"/>
        </w:rPr>
        <w:tab/>
      </w:r>
      <w:r>
        <w:rPr>
          <w:sz w:val="24"/>
          <w:rFonts w:ascii="Times New Roman" w:hAnsi="Times New Roman"/>
        </w:rPr>
        <w:t xml:space="preserve">“Methodology for the Preparation and Submission of the Platform Application, Platform Mid-term Report and Platform Final Report”</w:t>
      </w:r>
      <w:sdt>
        <w:sdtPr>
          <w:rPr>
            <w:rFonts w:ascii="Times New Roman" w:eastAsia="Times New Roman" w:hAnsi="Times New Roman" w:cs="Times New Roman"/>
            <w:bCs/>
            <w:sz w:val="24"/>
            <w:szCs w:val="24"/>
          </w:rPr>
          <w:id w:val="-541901883"/>
          <w:placeholder>
            <w:docPart w:val="DefaultPlaceholder_-1854013440"/>
          </w:placeholder>
        </w:sdtPr>
        <w:sdtContent/>
      </w:sdt>
      <w:r>
        <w:t xml:space="preserve">;</w:t>
      </w:r>
    </w:p>
    <w:p w14:paraId="09B1FDB2" w14:textId="786B769A" w:rsidR="00C821F1" w:rsidRPr="00335D35" w:rsidRDefault="00C821F1" w:rsidP="00A559B1">
      <w:pPr>
        <w:spacing w:after="0" w:line="240" w:lineRule="auto"/>
        <w:ind w:left="1276" w:hanging="1276"/>
        <w:jc w:val="both"/>
        <w:rPr>
          <w:bCs/>
          <w:sz w:val="24"/>
          <w:szCs w:val="24"/>
          <w:rFonts w:ascii="Times New Roman" w:eastAsia="Times New Roman" w:hAnsi="Times New Roman" w:cs="Times New Roman"/>
        </w:rPr>
      </w:pPr>
      <w:r>
        <w:rPr>
          <w:sz w:val="24"/>
          <w:b/>
          <w:rFonts w:ascii="Times New Roman" w:hAnsi="Times New Roman"/>
        </w:rPr>
        <w:t xml:space="preserve">Annex 3</w:t>
      </w:r>
      <w:r>
        <w:rPr>
          <w:sz w:val="24"/>
          <w:rFonts w:ascii="Times New Roman" w:hAnsi="Times New Roman"/>
        </w:rPr>
        <w:tab/>
      </w:r>
      <w:r>
        <w:rPr>
          <w:sz w:val="24"/>
          <w:rFonts w:ascii="Times New Roman" w:hAnsi="Times New Roman"/>
        </w:rPr>
        <w:t xml:space="preserve">“Methodology for the Evaluation of the Conformity of the Platform Application with the Administrative Evaluation Criteria”;</w:t>
      </w:r>
    </w:p>
    <w:p w14:paraId="0C5E41E0" w14:textId="3AD7D944" w:rsidR="00C821F1" w:rsidRPr="004D24C6" w:rsidRDefault="00C821F1" w:rsidP="00A559B1">
      <w:pPr>
        <w:spacing w:after="0" w:line="240" w:lineRule="auto"/>
        <w:ind w:left="1276" w:hanging="1276"/>
        <w:jc w:val="both"/>
        <w:rPr>
          <w:sz w:val="24"/>
          <w:szCs w:val="24"/>
          <w:rFonts w:ascii="Times New Roman" w:eastAsia="Times New Roman" w:hAnsi="Times New Roman" w:cs="Times New Roman"/>
        </w:rPr>
      </w:pPr>
      <w:r>
        <w:rPr>
          <w:sz w:val="24"/>
          <w:b/>
          <w:rFonts w:ascii="Times New Roman" w:hAnsi="Times New Roman"/>
        </w:rPr>
        <w:t xml:space="preserve">Annex 4</w:t>
      </w:r>
      <w:r>
        <w:rPr>
          <w:sz w:val="24"/>
          <w:b/>
          <w:rFonts w:ascii="Times New Roman" w:hAnsi="Times New Roman"/>
        </w:rPr>
        <w:tab/>
      </w:r>
      <w:r>
        <w:rPr>
          <w:sz w:val="24"/>
          <w:rFonts w:ascii="Times New Roman" w:hAnsi="Times New Roman"/>
        </w:rPr>
        <w:t xml:space="preserve">“Administrative Conformity Criteria Evaluation Form”;</w:t>
      </w:r>
      <w:r>
        <w:rPr>
          <w:sz w:val="24"/>
          <w:rFonts w:ascii="Times New Roman" w:hAnsi="Times New Roman"/>
        </w:rPr>
        <w:t xml:space="preserve"> </w:t>
      </w:r>
    </w:p>
    <w:p w14:paraId="1EF7F0BC" w14:textId="50AB2BB2" w:rsidR="009209B9" w:rsidRPr="00F24798" w:rsidRDefault="00C821F1" w:rsidP="00A559B1">
      <w:pPr>
        <w:spacing w:after="0" w:line="240" w:lineRule="auto"/>
        <w:ind w:left="1276" w:hanging="1276"/>
        <w:jc w:val="both"/>
        <w:rPr>
          <w:bCs/>
          <w:sz w:val="24"/>
          <w:szCs w:val="24"/>
          <w:rFonts w:ascii="Times New Roman" w:eastAsia="Times New Roman" w:hAnsi="Times New Roman" w:cs="Times New Roman"/>
        </w:rPr>
      </w:pPr>
      <w:r>
        <w:rPr>
          <w:sz w:val="24"/>
          <w:b/>
          <w:rFonts w:ascii="Times New Roman" w:hAnsi="Times New Roman"/>
        </w:rPr>
        <w:t xml:space="preserve">Annex 5</w:t>
      </w:r>
      <w:r>
        <w:rPr>
          <w:sz w:val="24"/>
          <w:rFonts w:ascii="Times New Roman" w:hAnsi="Times New Roman"/>
        </w:rPr>
        <w:tab/>
      </w:r>
      <w:r>
        <w:rPr>
          <w:sz w:val="24"/>
          <w:rFonts w:ascii="Times New Roman" w:hAnsi="Times New Roman"/>
        </w:rPr>
        <w:t xml:space="preserve">“Declaration of Absence of Conflict of Interest and Maintenance of Confidentiality”;</w:t>
      </w:r>
      <w:r>
        <w:rPr>
          <w:sz w:val="24"/>
          <w:rFonts w:ascii="Times New Roman" w:hAnsi="Times New Roman"/>
        </w:rPr>
        <w:t xml:space="preserve"> </w:t>
      </w:r>
    </w:p>
    <w:p w14:paraId="0E440B3E" w14:textId="245D8B2E" w:rsidR="002260C6" w:rsidRPr="004D24C6" w:rsidRDefault="009209B9" w:rsidP="00A559B1">
      <w:pPr>
        <w:spacing w:after="0" w:line="240" w:lineRule="auto"/>
        <w:ind w:left="1276" w:hanging="1276"/>
        <w:jc w:val="both"/>
        <w:rPr>
          <w:sz w:val="24"/>
          <w:szCs w:val="24"/>
          <w:rFonts w:ascii="Times New Roman" w:eastAsia="Times New Roman" w:hAnsi="Times New Roman" w:cs="Times New Roman"/>
        </w:rPr>
      </w:pPr>
      <w:r>
        <w:rPr>
          <w:sz w:val="24"/>
          <w:b/>
          <w:rFonts w:ascii="Times New Roman" w:hAnsi="Times New Roman"/>
        </w:rPr>
        <w:t xml:space="preserve">Annex 6</w:t>
      </w:r>
      <w:r>
        <w:rPr>
          <w:sz w:val="24"/>
          <w:rFonts w:ascii="Times New Roman" w:hAnsi="Times New Roman"/>
        </w:rPr>
        <w:tab/>
      </w:r>
      <w:r>
        <w:rPr>
          <w:sz w:val="24"/>
          <w:rFonts w:ascii="Times New Roman" w:hAnsi="Times New Roman"/>
        </w:rPr>
        <w:t xml:space="preserve">“Contract for Expert Evaluation of the Platform”;</w:t>
      </w:r>
    </w:p>
    <w:p w14:paraId="1711E84C" w14:textId="4C8DAF7A" w:rsidR="00C821F1" w:rsidRPr="004D24C6" w:rsidRDefault="002260C6" w:rsidP="00A559B1">
      <w:pPr>
        <w:spacing w:after="0" w:line="240" w:lineRule="auto"/>
        <w:ind w:left="1276" w:hanging="1276"/>
        <w:jc w:val="both"/>
        <w:rPr>
          <w:sz w:val="24"/>
          <w:szCs w:val="24"/>
          <w:rFonts w:ascii="Times New Roman" w:eastAsia="Times New Roman" w:hAnsi="Times New Roman" w:cs="Times New Roman"/>
        </w:rPr>
      </w:pPr>
      <w:r>
        <w:rPr>
          <w:sz w:val="24"/>
          <w:b/>
          <w:rFonts w:ascii="Times New Roman" w:hAnsi="Times New Roman"/>
        </w:rPr>
        <w:t xml:space="preserve">Annex 7</w:t>
      </w:r>
      <w:r>
        <w:rPr>
          <w:sz w:val="24"/>
          <w:b/>
          <w:rFonts w:ascii="Times New Roman" w:hAnsi="Times New Roman"/>
        </w:rPr>
        <w:tab/>
      </w:r>
      <w:r>
        <w:rPr>
          <w:sz w:val="24"/>
          <w:rFonts w:ascii="Times New Roman" w:hAnsi="Times New Roman"/>
        </w:rPr>
        <w:t xml:space="preserve">“</w:t>
      </w:r>
      <w:bookmarkStart w:id="21" w:name="_Hlk37768734"/>
      <w:r>
        <w:rPr>
          <w:sz w:val="24"/>
          <w:rFonts w:ascii="Times New Roman" w:hAnsi="Times New Roman"/>
        </w:rPr>
        <w:t xml:space="preserve">Methodology for Carrying Out the Platform Expert Evaluation (for the Platform Application, Mid-term/Final Report of the Platform)</w:t>
      </w:r>
      <w:bookmarkEnd w:id="21"/>
      <w:r>
        <w:rPr>
          <w:sz w:val="24"/>
          <w:rFonts w:ascii="Times New Roman" w:hAnsi="Times New Roman"/>
        </w:rPr>
        <w:t xml:space="preserve">”;</w:t>
      </w:r>
    </w:p>
    <w:p w14:paraId="25096EBF" w14:textId="5A16809E" w:rsidR="00C821F1" w:rsidRPr="00F24798" w:rsidRDefault="009209B9" w:rsidP="00A559B1">
      <w:pPr>
        <w:spacing w:after="0" w:line="240" w:lineRule="auto"/>
        <w:ind w:left="1276" w:hanging="1276"/>
        <w:jc w:val="both"/>
        <w:rPr>
          <w:bCs/>
          <w:sz w:val="24"/>
          <w:szCs w:val="24"/>
          <w:rFonts w:ascii="Times New Roman" w:eastAsia="Times New Roman" w:hAnsi="Times New Roman" w:cs="Times New Roman"/>
        </w:rPr>
      </w:pPr>
      <w:r>
        <w:rPr>
          <w:sz w:val="24"/>
          <w:b/>
          <w:rFonts w:ascii="Times New Roman" w:hAnsi="Times New Roman"/>
        </w:rPr>
        <w:t xml:space="preserve">Annex 8</w:t>
      </w:r>
      <w:r>
        <w:rPr>
          <w:sz w:val="24"/>
          <w:rFonts w:ascii="Times New Roman" w:hAnsi="Times New Roman"/>
        </w:rPr>
        <w:tab/>
      </w:r>
      <w:r>
        <w:rPr>
          <w:sz w:val="24"/>
          <w:rFonts w:ascii="Times New Roman" w:hAnsi="Times New Roman"/>
        </w:rPr>
        <w:t xml:space="preserve">“Form of Individual/Consolidated Platform Expert Evaluation of the Platform Application”;</w:t>
      </w:r>
    </w:p>
    <w:p w14:paraId="37DA97C0" w14:textId="024F75B4" w:rsidR="00C821F1" w:rsidRPr="00F24798" w:rsidRDefault="00C821F1" w:rsidP="00A559B1">
      <w:pPr>
        <w:spacing w:after="0" w:line="240" w:lineRule="auto"/>
        <w:ind w:left="1276" w:hanging="1276"/>
        <w:jc w:val="both"/>
        <w:rPr>
          <w:bCs/>
          <w:sz w:val="24"/>
          <w:szCs w:val="24"/>
          <w:rFonts w:ascii="Times New Roman" w:eastAsia="Times New Roman" w:hAnsi="Times New Roman" w:cs="Times New Roman"/>
        </w:rPr>
      </w:pPr>
      <w:bookmarkStart w:id="22" w:name="_Hlk78475081"/>
      <w:r>
        <w:rPr>
          <w:sz w:val="24"/>
          <w:b/>
          <w:bCs/>
          <w:rFonts w:ascii="Times New Roman" w:hAnsi="Times New Roman"/>
        </w:rPr>
        <w:t xml:space="preserve">A</w:t>
      </w:r>
      <w:r>
        <w:rPr>
          <w:sz w:val="24"/>
          <w:b/>
          <w:rFonts w:ascii="Times New Roman" w:hAnsi="Times New Roman"/>
        </w:rPr>
        <w:t xml:space="preserve">nnex 9</w:t>
      </w:r>
      <w:r>
        <w:rPr>
          <w:sz w:val="24"/>
          <w:b/>
          <w:rFonts w:ascii="Times New Roman" w:hAnsi="Times New Roman"/>
        </w:rPr>
        <w:tab/>
      </w:r>
      <w:r>
        <w:rPr>
          <w:sz w:val="24"/>
          <w:rFonts w:ascii="Times New Roman" w:hAnsi="Times New Roman"/>
        </w:rPr>
        <w:t xml:space="preserve">“Contract for the Operation of the Platform of the State Long-term Research Programme “Innovation Fund – Long-term Research Programme””</w:t>
      </w:r>
      <w:bookmarkEnd w:id="22"/>
      <w:r>
        <w:rPr>
          <w:sz w:val="24"/>
          <w:rFonts w:ascii="Times New Roman" w:hAnsi="Times New Roman"/>
        </w:rPr>
        <w:t xml:space="preserve">:</w:t>
      </w:r>
    </w:p>
    <w:p w14:paraId="38C2E97F" w14:textId="63B8DD2D" w:rsidR="00244401" w:rsidRPr="004D24C6" w:rsidRDefault="00244401"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1 to the </w:t>
      </w:r>
      <w:r>
        <w:rPr>
          <w:sz w:val="24"/>
          <w:sz w:val="24"/>
          <w:rFonts w:ascii="Times New Roman" w:hAnsi="Times New Roman"/>
        </w:rPr>
        <w:t xml:space="preserve">platform contract</w:t>
      </w:r>
      <w:r>
        <w:rPr>
          <w:sz w:val="24"/>
          <w:rFonts w:ascii="Times New Roman" w:hAnsi="Times New Roman"/>
        </w:rPr>
        <w:t xml:space="preserve"> “Platform Application”;</w:t>
      </w:r>
    </w:p>
    <w:p w14:paraId="3A729908" w14:textId="3BFF99EE" w:rsidR="00244401" w:rsidRPr="004D24C6" w:rsidRDefault="00244401"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2 to the </w:t>
      </w:r>
      <w:r>
        <w:rPr>
          <w:sz w:val="24"/>
          <w:sz w:val="24"/>
          <w:rFonts w:ascii="Times New Roman" w:hAnsi="Times New Roman"/>
        </w:rPr>
        <w:t xml:space="preserve">platform contract</w:t>
      </w:r>
      <w:r>
        <w:rPr>
          <w:sz w:val="24"/>
          <w:rFonts w:ascii="Times New Roman" w:hAnsi="Times New Roman"/>
        </w:rPr>
        <w:t xml:space="preserve"> “Breakdown of Funding for the Platform Implementation Period”;</w:t>
      </w:r>
    </w:p>
    <w:p w14:paraId="6204309A" w14:textId="42E853B1" w:rsidR="00244401" w:rsidRPr="004D24C6" w:rsidRDefault="00B60932"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3 to the </w:t>
      </w:r>
      <w:r>
        <w:rPr>
          <w:sz w:val="24"/>
          <w:sz w:val="24"/>
          <w:rFonts w:ascii="Times New Roman" w:hAnsi="Times New Roman"/>
        </w:rPr>
        <w:t xml:space="preserve">platform contract</w:t>
      </w:r>
      <w:r>
        <w:rPr>
          <w:sz w:val="24"/>
          <w:rFonts w:ascii="Times New Roman" w:hAnsi="Times New Roman"/>
        </w:rPr>
        <w:t xml:space="preserve"> “Recommendations for the Platform Implementation”;</w:t>
      </w:r>
    </w:p>
    <w:p w14:paraId="55C95DEF" w14:textId="75B2BB16" w:rsidR="00244401" w:rsidRPr="004D24C6" w:rsidRDefault="00B60932"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4 to the </w:t>
      </w:r>
      <w:r>
        <w:rPr>
          <w:sz w:val="24"/>
          <w:sz w:val="24"/>
          <w:rFonts w:ascii="Times New Roman" w:hAnsi="Times New Roman"/>
        </w:rPr>
        <w:t xml:space="preserve">platform contract</w:t>
      </w:r>
      <w:r>
        <w:rPr>
          <w:sz w:val="24"/>
          <w:rFonts w:ascii="Times New Roman" w:hAnsi="Times New Roman"/>
        </w:rPr>
        <w:t xml:space="preserve"> “Calculation of the Value of Platform Outcomes as a Percentage of the Total Platform Costs”;</w:t>
      </w:r>
    </w:p>
    <w:p w14:paraId="1DB06879" w14:textId="67E2A402" w:rsidR="00244401" w:rsidRPr="004D24C6" w:rsidRDefault="00B60932"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5 to the </w:t>
      </w:r>
      <w:r>
        <w:rPr>
          <w:sz w:val="24"/>
          <w:sz w:val="24"/>
          <w:rFonts w:ascii="Times New Roman" w:hAnsi="Times New Roman"/>
        </w:rPr>
        <w:t xml:space="preserve">platform contract</w:t>
      </w:r>
      <w:r>
        <w:rPr>
          <w:sz w:val="24"/>
          <w:rFonts w:ascii="Times New Roman" w:hAnsi="Times New Roman"/>
        </w:rPr>
        <w:t xml:space="preserve"> “Certificate of Acceptance and Transfer on the Implementation of the Platform”;</w:t>
      </w:r>
    </w:p>
    <w:p w14:paraId="31576D89" w14:textId="6AB7C957" w:rsidR="00244401" w:rsidRPr="004D24C6" w:rsidRDefault="00B60932"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6 to the </w:t>
      </w:r>
      <w:r>
        <w:rPr>
          <w:sz w:val="24"/>
          <w:sz w:val="24"/>
          <w:rFonts w:ascii="Times New Roman" w:hAnsi="Times New Roman"/>
        </w:rPr>
        <w:t xml:space="preserve">platform contract </w:t>
      </w:r>
      <w:r>
        <w:rPr>
          <w:sz w:val="24"/>
          <w:rFonts w:ascii="Times New Roman" w:hAnsi="Times New Roman"/>
        </w:rPr>
        <w:t xml:space="preserve">“Plan for the Consolidation of Outcomes not Achieved during the Implementation Period of the Platform”;</w:t>
      </w:r>
    </w:p>
    <w:p w14:paraId="04470130" w14:textId="19F57CD5" w:rsidR="00244401" w:rsidRPr="004D24C6" w:rsidRDefault="00B60932"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7 to the </w:t>
      </w:r>
      <w:r>
        <w:rPr>
          <w:sz w:val="24"/>
          <w:sz w:val="24"/>
          <w:rFonts w:ascii="Times New Roman" w:hAnsi="Times New Roman"/>
        </w:rPr>
        <w:t xml:space="preserve">platform contract</w:t>
      </w:r>
      <w:r>
        <w:rPr>
          <w:sz w:val="24"/>
          <w:rFonts w:ascii="Times New Roman" w:hAnsi="Times New Roman"/>
        </w:rPr>
        <w:t xml:space="preserve"> “Financial Statement for the Implementation of the Platform in 20___”;</w:t>
      </w:r>
    </w:p>
    <w:p w14:paraId="6B6B3A6C" w14:textId="71B8504C" w:rsidR="00244401" w:rsidRPr="004D24C6" w:rsidRDefault="00B60932" w:rsidP="00574AB4">
      <w:pPr>
        <w:spacing w:after="0" w:line="240" w:lineRule="auto"/>
        <w:ind w:left="3544" w:hanging="3544"/>
        <w:jc w:val="both"/>
        <w:rPr>
          <w:sz w:val="24"/>
          <w:szCs w:val="24"/>
          <w:rFonts w:ascii="Times New Roman" w:eastAsia="Times New Roman" w:hAnsi="Times New Roman" w:cs="Times New Roman"/>
        </w:rPr>
      </w:pPr>
      <w:r>
        <w:t xml:space="preserve">A</w:t>
      </w:r>
      <w:r>
        <w:rPr>
          <w:sz w:val="24"/>
          <w:rFonts w:ascii="Times New Roman" w:hAnsi="Times New Roman"/>
        </w:rPr>
        <w:t xml:space="preserve">nnex 8 to the platform contract</w:t>
      </w:r>
      <w:r>
        <w:tab/>
      </w:r>
      <w:r>
        <w:rPr>
          <w:sz w:val="24"/>
          <w:rFonts w:ascii="Times New Roman" w:hAnsi="Times New Roman"/>
        </w:rPr>
        <w:t xml:space="preserve">“Changes to the Calculation of the Platform Contract Amount (up to 30%)”;</w:t>
      </w:r>
    </w:p>
    <w:p w14:paraId="3387CA8A" w14:textId="1FB8CE95" w:rsidR="00B711CF" w:rsidRPr="004D24C6" w:rsidRDefault="00B711CF" w:rsidP="00574AB4">
      <w:pPr>
        <w:spacing w:after="0" w:line="240" w:lineRule="auto"/>
        <w:ind w:left="3544" w:hanging="3544"/>
        <w:jc w:val="both"/>
        <w:rPr>
          <w:sz w:val="24"/>
          <w:szCs w:val="24"/>
          <w:rFonts w:ascii="Times New Roman" w:eastAsia="Times New Roman" w:hAnsi="Times New Roman" w:cs="Times New Roman"/>
        </w:rPr>
      </w:pPr>
      <w:bookmarkStart w:id="23" w:name="_Hlk77148912"/>
      <w:r>
        <w:rPr>
          <w:sz w:val="24"/>
          <w:rFonts w:ascii="Times New Roman" w:hAnsi="Times New Roman"/>
        </w:rPr>
        <w:t xml:space="preserve">Annex 9 to the platform contract</w:t>
      </w:r>
      <w:r>
        <w:tab/>
      </w:r>
      <w:r>
        <w:rPr>
          <w:sz w:val="24"/>
          <w:rFonts w:ascii="Times New Roman" w:hAnsi="Times New Roman"/>
        </w:rPr>
        <w:t xml:space="preserve">“Changes to the Platform Management Staff (Exceeding 20%)”;</w:t>
      </w:r>
    </w:p>
    <w:p w14:paraId="731491C5" w14:textId="5862725C" w:rsidR="00B711CF" w:rsidRPr="004D24C6" w:rsidRDefault="00B711CF"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10 to the platform contract</w:t>
      </w:r>
      <w:r>
        <w:rPr>
          <w:sz w:val="24"/>
          <w:rFonts w:ascii="Times New Roman" w:hAnsi="Times New Roman"/>
        </w:rPr>
        <w:tab/>
      </w:r>
      <w:r>
        <w:rPr>
          <w:sz w:val="24"/>
          <w:rFonts w:ascii="Times New Roman" w:hAnsi="Times New Roman"/>
        </w:rPr>
        <w:t xml:space="preserve">“Form for the Mid-term/Final Report of the Platform”;</w:t>
      </w:r>
    </w:p>
    <w:p w14:paraId="3BB41441" w14:textId="085D612C" w:rsidR="00745373" w:rsidRPr="004D24C6" w:rsidRDefault="00745373"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11 to the platform contract “List of Outcomes”;</w:t>
      </w:r>
    </w:p>
    <w:p w14:paraId="0A2CB48B" w14:textId="51DBB480" w:rsidR="002260C6" w:rsidRDefault="00745373"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12 to the platform contract “Content Report”;</w:t>
      </w:r>
      <w:bookmarkEnd w:id="23"/>
    </w:p>
    <w:p w14:paraId="74A87806" w14:textId="28274F00" w:rsidR="00AC4EF8" w:rsidRPr="004D24C6" w:rsidRDefault="00AC4EF8" w:rsidP="00574AB4">
      <w:pPr>
        <w:spacing w:after="0" w:line="240" w:lineRule="auto"/>
        <w:ind w:left="3544" w:hanging="3544"/>
        <w:jc w:val="both"/>
        <w:rPr>
          <w:sz w:val="24"/>
          <w:szCs w:val="24"/>
          <w:rFonts w:ascii="Times New Roman" w:eastAsia="Times New Roman" w:hAnsi="Times New Roman" w:cs="Times New Roman"/>
        </w:rPr>
      </w:pPr>
      <w:r>
        <w:rPr>
          <w:sz w:val="24"/>
          <w:rFonts w:ascii="Times New Roman" w:hAnsi="Times New Roman"/>
        </w:rPr>
        <w:t xml:space="preserve">Annex 13 to the platform contract “List of Platform Management Staff’</w:t>
      </w:r>
    </w:p>
    <w:p w14:paraId="1137FBF0" w14:textId="61DF7E70" w:rsidR="5C2446B7" w:rsidRPr="002260C6" w:rsidRDefault="007237CF" w:rsidP="00574AB4">
      <w:pPr>
        <w:spacing w:after="0" w:line="240" w:lineRule="auto"/>
        <w:ind w:left="1701" w:hanging="1701"/>
        <w:jc w:val="both"/>
        <w:rPr>
          <w:sz w:val="24"/>
          <w:szCs w:val="24"/>
          <w:rFonts w:ascii="Times New Roman" w:eastAsia="Times New Roman" w:hAnsi="Times New Roman" w:cs="Times New Roman"/>
        </w:rPr>
      </w:pPr>
      <w:r>
        <w:rPr>
          <w:sz w:val="24"/>
          <w:b/>
          <w:rFonts w:ascii="Times New Roman" w:hAnsi="Times New Roman"/>
        </w:rPr>
        <w:t xml:space="preserve">Annex 10</w:t>
      </w:r>
      <w:r>
        <w:rPr>
          <w:sz w:val="24"/>
          <w:rFonts w:ascii="Times New Roman" w:hAnsi="Times New Roman"/>
        </w:rPr>
        <w:t xml:space="preserve"> “Individual/Consolidated Evaluation Form for the Mid-term/Final Report of the Platform”.</w:t>
      </w:r>
    </w:p>
    <w:sectPr w:rsidR="5C2446B7" w:rsidRPr="002260C6"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F4D42" w14:textId="77777777" w:rsidR="0072144F" w:rsidRDefault="0072144F" w:rsidP="00A40095">
      <w:pPr>
        <w:spacing w:after="0" w:line="240" w:lineRule="auto"/>
      </w:pPr>
      <w:r>
        <w:separator/>
      </w:r>
    </w:p>
  </w:endnote>
  <w:endnote w:type="continuationSeparator" w:id="0">
    <w:p w14:paraId="1A09989F" w14:textId="77777777" w:rsidR="0072144F" w:rsidRDefault="0072144F" w:rsidP="00A40095">
      <w:pPr>
        <w:spacing w:after="0" w:line="240" w:lineRule="auto"/>
      </w:pPr>
      <w:r>
        <w:continuationSeparator/>
      </w:r>
    </w:p>
  </w:endnote>
  <w:endnote w:type="continuationNotice" w:id="1">
    <w:p w14:paraId="52C65197" w14:textId="77777777" w:rsidR="0072144F" w:rsidRDefault="00721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BA48C8" w14:paraId="76B05C43" w14:textId="77777777" w:rsidTr="007F0FFA">
      <w:tc>
        <w:tcPr>
          <w:tcW w:w="3210" w:type="dxa"/>
        </w:tcPr>
        <w:p w14:paraId="1C256EE5" w14:textId="0B05B4C4" w:rsidR="00BA48C8" w:rsidRDefault="00BA48C8" w:rsidP="007F0FFA">
          <w:pPr>
            <w:pStyle w:val="Header"/>
            <w:ind w:left="-115"/>
          </w:pPr>
        </w:p>
      </w:tc>
      <w:tc>
        <w:tcPr>
          <w:tcW w:w="3210" w:type="dxa"/>
        </w:tcPr>
        <w:p w14:paraId="51C2C02C" w14:textId="1E58F107" w:rsidR="00BA48C8" w:rsidRDefault="00BA48C8" w:rsidP="007F0FFA">
          <w:pPr>
            <w:pStyle w:val="Header"/>
            <w:jc w:val="center"/>
          </w:pPr>
        </w:p>
      </w:tc>
      <w:tc>
        <w:tcPr>
          <w:tcW w:w="3210" w:type="dxa"/>
        </w:tcPr>
        <w:p w14:paraId="3CB2E9B3" w14:textId="6DB40155" w:rsidR="00BA48C8" w:rsidRDefault="00BA48C8" w:rsidP="007F0FFA">
          <w:pPr>
            <w:pStyle w:val="Header"/>
            <w:ind w:right="-115"/>
            <w:jc w:val="right"/>
          </w:pPr>
        </w:p>
      </w:tc>
    </w:tr>
  </w:tbl>
  <w:p w14:paraId="76602B02" w14:textId="6C0E44EE" w:rsidR="00BA48C8" w:rsidRDefault="00BA48C8"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BA48C8" w14:paraId="79EA915B" w14:textId="77777777" w:rsidTr="007F0FFA">
      <w:tc>
        <w:tcPr>
          <w:tcW w:w="3210" w:type="dxa"/>
        </w:tcPr>
        <w:p w14:paraId="1A4AA567" w14:textId="6B0BC111" w:rsidR="00BA48C8" w:rsidRDefault="00BA48C8" w:rsidP="007F0FFA">
          <w:pPr>
            <w:pStyle w:val="Header"/>
            <w:ind w:left="-115"/>
          </w:pPr>
        </w:p>
      </w:tc>
      <w:tc>
        <w:tcPr>
          <w:tcW w:w="3210" w:type="dxa"/>
        </w:tcPr>
        <w:p w14:paraId="243300E7" w14:textId="0F1AE42F" w:rsidR="00BA48C8" w:rsidRDefault="00BA48C8" w:rsidP="007F0FFA">
          <w:pPr>
            <w:pStyle w:val="Header"/>
            <w:jc w:val="center"/>
          </w:pPr>
        </w:p>
      </w:tc>
      <w:tc>
        <w:tcPr>
          <w:tcW w:w="3210" w:type="dxa"/>
        </w:tcPr>
        <w:p w14:paraId="1B4B75C7" w14:textId="52AD737D" w:rsidR="00BA48C8" w:rsidRDefault="00BA48C8" w:rsidP="007F0FFA">
          <w:pPr>
            <w:pStyle w:val="Header"/>
            <w:ind w:right="-115"/>
            <w:jc w:val="right"/>
          </w:pPr>
        </w:p>
      </w:tc>
    </w:tr>
  </w:tbl>
  <w:p w14:paraId="6FF0E190" w14:textId="627DA3EE" w:rsidR="00BA48C8" w:rsidRDefault="00BA48C8"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02ADF" w14:textId="77777777" w:rsidR="0072144F" w:rsidRDefault="0072144F" w:rsidP="00A40095">
      <w:pPr>
        <w:spacing w:after="0" w:line="240" w:lineRule="auto"/>
      </w:pPr>
      <w:r>
        <w:separator/>
      </w:r>
    </w:p>
  </w:footnote>
  <w:footnote w:type="continuationSeparator" w:id="0">
    <w:p w14:paraId="58EF690E" w14:textId="77777777" w:rsidR="0072144F" w:rsidRDefault="0072144F" w:rsidP="00A40095">
      <w:pPr>
        <w:spacing w:after="0" w:line="240" w:lineRule="auto"/>
      </w:pPr>
      <w:r>
        <w:continuationSeparator/>
      </w:r>
    </w:p>
  </w:footnote>
  <w:footnote w:type="continuationNotice" w:id="1">
    <w:p w14:paraId="15D190B3" w14:textId="77777777" w:rsidR="0072144F" w:rsidRDefault="0072144F">
      <w:pPr>
        <w:spacing w:after="0" w:line="240" w:lineRule="auto"/>
      </w:pPr>
    </w:p>
  </w:footnote>
  <w:footnote w:id="2">
    <w:p w14:paraId="5A75CD9D" w14:textId="63FFB748" w:rsidR="00BA48C8" w:rsidRPr="0042548F" w:rsidRDefault="00BA48C8" w:rsidP="00A26DA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Findable, accessible, interoperable, reusable, see: </w:t>
      </w:r>
      <w:hyperlink r:id="rId1" w:history="1">
        <w:r>
          <w:rPr>
            <w:rStyle w:val="Hyperlink"/>
            <w:rFonts w:ascii="Times New Roman" w:hAnsi="Times New Roman"/>
          </w:rPr>
          <w:t xml:space="preserve">https://www.go-fair.org/fair-principles/</w:t>
        </w:r>
      </w:hyperlink>
      <w:r>
        <w:rPr>
          <w:rFonts w:ascii="Times New Roman" w:hAnsi="Times New Roman"/>
        </w:rPr>
        <w:t xml:space="preserve"> </w:t>
      </w:r>
    </w:p>
  </w:footnote>
  <w:footnote w:id="3">
    <w:p w14:paraId="693ADCFE" w14:textId="76717E6C" w:rsidR="002F2BE8" w:rsidRDefault="002F2BE8">
      <w:pPr>
        <w:pStyle w:val="FootnoteText"/>
      </w:pPr>
      <w:r>
        <w:rPr>
          <w:rStyle w:val="FootnoteReference"/>
        </w:rPr>
        <w:footnoteRef/>
      </w:r>
      <w:r>
        <w:t xml:space="preserve"> </w:t>
      </w:r>
      <w:r>
        <w:rPr>
          <w:rFonts w:ascii="Times New Roman" w:hAnsi="Times New Roman"/>
        </w:rPr>
        <w:t xml:space="preserve">For more information, see: </w:t>
      </w:r>
      <w:hyperlink r:id="rId2" w:history="1">
        <w:r>
          <w:rPr>
            <w:rStyle w:val="Hyperlink"/>
            <w:rFonts w:ascii="Times New Roman" w:hAnsi="Times New Roman"/>
          </w:rPr>
          <w:t xml:space="preserve">https://www.lzp.gov.lv/lv/fundamentalo-un-lietisko-petijumu-projektu-2024-gada-atklatais-konkurss</w:t>
        </w:r>
      </w:hyperlink>
    </w:p>
  </w:footnote>
  <w:footnote w:id="4">
    <w:p w14:paraId="6BA1252B" w14:textId="7CCA9AA0" w:rsidR="002F2BE8" w:rsidRDefault="002F2BE8">
      <w:pPr>
        <w:pStyle w:val="FootnoteText"/>
      </w:pPr>
      <w:r>
        <w:rPr>
          <w:rStyle w:val="FootnoteReference"/>
        </w:rPr>
        <w:footnoteRef/>
      </w:r>
      <w:r>
        <w:t xml:space="preserve"> </w:t>
      </w:r>
      <w:r>
        <w:rPr>
          <w:rFonts w:ascii="Times New Roman" w:hAnsi="Times New Roman"/>
        </w:rPr>
        <w:t xml:space="preserve">For more information, see: </w:t>
      </w:r>
      <w:hyperlink r:id="rId3" w:history="1">
        <w:r>
          <w:rPr>
            <w:rStyle w:val="Hyperlink"/>
            <w:rFonts w:ascii="Times New Roman" w:hAnsi="Times New Roman"/>
          </w:rPr>
          <w:t xml:space="preserve">https://www.lzp.gov.lv/lv/informacija-projekta-istenotajiem-dokumentu-saraksts</w:t>
        </w:r>
      </w:hyperlink>
    </w:p>
  </w:footnote>
  <w:footnote w:id="5">
    <w:p w14:paraId="4C42AAA3" w14:textId="77777777" w:rsidR="00BA48C8" w:rsidRPr="00FB76A8" w:rsidRDefault="00BA48C8" w:rsidP="006A23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 xml:space="preserve">https://izm.gov.lv/images/VPP_grafiska/VPP_GRAFISK_IDENTITTE.pdf</w:t>
        </w:r>
      </w:hyperlink>
      <w:r>
        <w:rPr>
          <w:rFonts w:ascii="Times New Roman" w:hAnsi="Times New Roman"/>
        </w:rPr>
        <w:t xml:space="preserve"> (see the introductory section of this page for the rest of the materials: </w:t>
      </w:r>
      <w:hyperlink r:id="rId5" w:history="1">
        <w:r>
          <w:rPr>
            <w:rStyle w:val="Hyperlink"/>
            <w:rFonts w:ascii="Times New Roman" w:hAnsi="Times New Roman"/>
          </w:rPr>
          <w:t xml:space="preserve">https://izm.gov.lv/lv/zinatne/valsts-petijumu-programmas</w:t>
        </w:r>
      </w:hyperlink>
      <w:r>
        <w:rPr>
          <w:rFonts w:ascii="Times New Roman" w:hAnsi="Times New Roman"/>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BA48C8" w:rsidRPr="006E1C7A" w:rsidRDefault="00BA48C8">
        <w:pPr>
          <w:pStyle w:val="Header"/>
          <w:jc w:val="center"/>
          <w:rPr>
            <w:sz w:val="24"/>
            <w:szCs w:val="24"/>
            <w:rFonts w:ascii="Times New Roman" w:hAnsi="Times New Roman" w:cs="Times New Roman"/>
          </w:rPr>
        </w:pPr>
        <w:r w:rsidRPr="006E1C7A">
          <w:rPr>
            <w:sz w:val="24"/>
            <w:rFonts w:ascii="Times New Roman" w:hAnsi="Times New Roman" w:cs="Times New Roman"/>
          </w:rPr>
          <w:fldChar w:fldCharType="begin"/>
        </w:r>
        <w:r w:rsidRPr="006E1C7A">
          <w:rPr>
            <w:sz w:val="24"/>
            <w:rFonts w:ascii="Times New Roman" w:hAnsi="Times New Roman" w:cs="Times New Roman"/>
          </w:rPr>
          <w:instrText xml:space="preserve"> PAGE   \* MERGEFORMAT </w:instrText>
        </w:r>
        <w:r w:rsidRPr="006E1C7A">
          <w:rPr>
            <w:sz w:val="24"/>
            <w:rFonts w:ascii="Times New Roman" w:hAnsi="Times New Roman" w:cs="Times New Roman"/>
          </w:rPr>
          <w:fldChar w:fldCharType="separate"/>
        </w:r>
        <w:r w:rsidR="008F2E80">
          <w:rPr>
            <w:sz w:val="24"/>
            <w:rFonts w:ascii="Times New Roman" w:hAnsi="Times New Roman" w:cs="Times New Roman"/>
          </w:rPr>
          <w:t>6</w:t>
        </w:r>
        <w:r w:rsidRPr="006E1C7A">
          <w:rPr>
            <w:sz w:val="24"/>
            <w:rFonts w:ascii="Times New Roman" w:hAnsi="Times New Roman" w:cs="Times New Roman"/>
          </w:rPr>
          <w:fldChar w:fldCharType="end"/>
        </w:r>
      </w:p>
    </w:sdtContent>
  </w:sdt>
  <w:p w14:paraId="543407F2" w14:textId="77777777" w:rsidR="00BA48C8" w:rsidRDefault="00BA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BA48C8" w14:paraId="5500BA10" w14:textId="77777777" w:rsidTr="007F0FFA">
      <w:tc>
        <w:tcPr>
          <w:tcW w:w="3210" w:type="dxa"/>
        </w:tcPr>
        <w:p w14:paraId="5918177A" w14:textId="4179FA9B" w:rsidR="00BA48C8" w:rsidRDefault="00BA48C8" w:rsidP="007F0FFA">
          <w:pPr>
            <w:pStyle w:val="Header"/>
            <w:ind w:left="-115"/>
          </w:pPr>
        </w:p>
      </w:tc>
      <w:tc>
        <w:tcPr>
          <w:tcW w:w="3210" w:type="dxa"/>
        </w:tcPr>
        <w:p w14:paraId="40BA70C5" w14:textId="237B2D01" w:rsidR="00BA48C8" w:rsidRDefault="00BA48C8" w:rsidP="007F0FFA">
          <w:pPr>
            <w:pStyle w:val="Header"/>
            <w:jc w:val="center"/>
          </w:pPr>
        </w:p>
      </w:tc>
      <w:tc>
        <w:tcPr>
          <w:tcW w:w="3210" w:type="dxa"/>
        </w:tcPr>
        <w:p w14:paraId="067CCC6A" w14:textId="1B208E1A" w:rsidR="00BA48C8" w:rsidRDefault="00BA48C8" w:rsidP="007F0FFA">
          <w:pPr>
            <w:pStyle w:val="Header"/>
            <w:ind w:right="-115"/>
            <w:jc w:val="right"/>
          </w:pPr>
        </w:p>
      </w:tc>
    </w:tr>
  </w:tbl>
  <w:p w14:paraId="7787A571" w14:textId="04ED914F" w:rsidR="00BA48C8" w:rsidRDefault="00BA48C8" w:rsidP="007F0FF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CMNOdmm" int2:invalidationBookmarkName="" int2:hashCode="Dri0SEOZ4d4jWI" int2:id="nDZTBGVj">
      <int2:state int2:value="Rejected" int2:type="AugLoop_Text_Critique"/>
    </int2:bookmark>
    <int2:bookmark int2:bookmarkName="_Int_KwbYCyjW" int2:invalidationBookmarkName="" int2:hashCode="Dri0SEOZ4d4jWI" int2:id="CPEiJGaJ">
      <int2:state int2:value="Rejected" int2:type="AugLoop_Text_Critique"/>
    </int2:bookmark>
    <int2:bookmark int2:bookmarkName="_Int_8ImLX30Q" int2:invalidationBookmarkName="" int2:hashCode="Dri0SEOZ4d4jWI" int2:id="mvpQ7Ur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1">
    <w:nsid w:val="0D117530"/>
    <w:multiLevelType w:val="hybridMultilevel"/>
    <w:tmpl w:val="68FE5CDA"/>
    <w:lvl w:ilvl="0" w:tplc="EBBE5D06">
      <w:start w:val="1"/>
      <w:numFmt w:val="decimal"/>
      <w:lvlText w:val="%1)"/>
      <w:lvlJc w:val="left"/>
      <w:pPr>
        <w:ind w:left="1211" w:hanging="360"/>
      </w:pPr>
      <w:rPr>
        <w:rFonts w:hint="default"/>
      </w:rPr>
    </w:lvl>
    <w:lvl w:ilvl="1" w:tplc="39EA134E" w:tentative="1">
      <w:start w:val="1"/>
      <w:numFmt w:val="lowerLetter"/>
      <w:lvlText w:val="%2."/>
      <w:lvlJc w:val="left"/>
      <w:pPr>
        <w:ind w:left="1931" w:hanging="360"/>
      </w:pPr>
    </w:lvl>
    <w:lvl w:ilvl="2" w:tplc="FE0CDB4E" w:tentative="1">
      <w:start w:val="1"/>
      <w:numFmt w:val="lowerRoman"/>
      <w:lvlText w:val="%3."/>
      <w:lvlJc w:val="right"/>
      <w:pPr>
        <w:ind w:left="2651" w:hanging="180"/>
      </w:pPr>
    </w:lvl>
    <w:lvl w:ilvl="3" w:tplc="CEEE234A" w:tentative="1">
      <w:start w:val="1"/>
      <w:numFmt w:val="decimal"/>
      <w:lvlText w:val="%4."/>
      <w:lvlJc w:val="left"/>
      <w:pPr>
        <w:ind w:left="3371" w:hanging="360"/>
      </w:pPr>
    </w:lvl>
    <w:lvl w:ilvl="4" w:tplc="21FABDF6" w:tentative="1">
      <w:start w:val="1"/>
      <w:numFmt w:val="lowerLetter"/>
      <w:lvlText w:val="%5."/>
      <w:lvlJc w:val="left"/>
      <w:pPr>
        <w:ind w:left="4091" w:hanging="360"/>
      </w:pPr>
    </w:lvl>
    <w:lvl w:ilvl="5" w:tplc="3E324EB8" w:tentative="1">
      <w:start w:val="1"/>
      <w:numFmt w:val="lowerRoman"/>
      <w:lvlText w:val="%6."/>
      <w:lvlJc w:val="right"/>
      <w:pPr>
        <w:ind w:left="4811" w:hanging="180"/>
      </w:pPr>
    </w:lvl>
    <w:lvl w:ilvl="6" w:tplc="3BC0A8EA" w:tentative="1">
      <w:start w:val="1"/>
      <w:numFmt w:val="decimal"/>
      <w:lvlText w:val="%7."/>
      <w:lvlJc w:val="left"/>
      <w:pPr>
        <w:ind w:left="5531" w:hanging="360"/>
      </w:pPr>
    </w:lvl>
    <w:lvl w:ilvl="7" w:tplc="C99E25E2" w:tentative="1">
      <w:start w:val="1"/>
      <w:numFmt w:val="lowerLetter"/>
      <w:lvlText w:val="%8."/>
      <w:lvlJc w:val="left"/>
      <w:pPr>
        <w:ind w:left="6251" w:hanging="360"/>
      </w:pPr>
    </w:lvl>
    <w:lvl w:ilvl="8" w:tplc="C09CAD8E" w:tentative="1">
      <w:start w:val="1"/>
      <w:numFmt w:val="lowerRoman"/>
      <w:lvlText w:val="%9."/>
      <w:lvlJc w:val="right"/>
      <w:pPr>
        <w:ind w:left="6971"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A9182B"/>
    <w:multiLevelType w:val="hybridMultilevel"/>
    <w:tmpl w:val="6D2C8A30"/>
    <w:lvl w:ilvl="0" w:tplc="E978599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996550">
    <w:abstractNumId w:val="9"/>
  </w:num>
  <w:num w:numId="2" w16cid:durableId="2076658089">
    <w:abstractNumId w:val="2"/>
  </w:num>
  <w:num w:numId="3" w16cid:durableId="1873567985">
    <w:abstractNumId w:val="8"/>
  </w:num>
  <w:num w:numId="4" w16cid:durableId="162555877">
    <w:abstractNumId w:val="6"/>
  </w:num>
  <w:num w:numId="5" w16cid:durableId="217670450">
    <w:abstractNumId w:val="5"/>
  </w:num>
  <w:num w:numId="6" w16cid:durableId="55249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412383">
    <w:abstractNumId w:val="4"/>
  </w:num>
  <w:num w:numId="8" w16cid:durableId="2083678869">
    <w:abstractNumId w:val="3"/>
  </w:num>
  <w:num w:numId="9" w16cid:durableId="1512334719">
    <w:abstractNumId w:val="1"/>
  </w:num>
  <w:num w:numId="10" w16cid:durableId="21088488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eta Kurzemniece">
    <w15:presenceInfo w15:providerId="AD" w15:userId="S::ineta.kurzemniece@lzp.gov.lv::eacdbbe2-539a-417e-b5f1-3221ee349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511"/>
    <w:rsid w:val="0001085E"/>
    <w:rsid w:val="00013981"/>
    <w:rsid w:val="00013BF7"/>
    <w:rsid w:val="00020041"/>
    <w:rsid w:val="0002088C"/>
    <w:rsid w:val="000208FB"/>
    <w:rsid w:val="00021027"/>
    <w:rsid w:val="0002224E"/>
    <w:rsid w:val="00023EA6"/>
    <w:rsid w:val="00026EE9"/>
    <w:rsid w:val="000277FD"/>
    <w:rsid w:val="00027DAE"/>
    <w:rsid w:val="000347B5"/>
    <w:rsid w:val="0003480B"/>
    <w:rsid w:val="0003536E"/>
    <w:rsid w:val="00035E7A"/>
    <w:rsid w:val="0003707B"/>
    <w:rsid w:val="00040AF5"/>
    <w:rsid w:val="000420D4"/>
    <w:rsid w:val="000420F0"/>
    <w:rsid w:val="00042C3A"/>
    <w:rsid w:val="00043D85"/>
    <w:rsid w:val="0004450F"/>
    <w:rsid w:val="0004536D"/>
    <w:rsid w:val="00046518"/>
    <w:rsid w:val="0004749E"/>
    <w:rsid w:val="00054B55"/>
    <w:rsid w:val="00055E25"/>
    <w:rsid w:val="00055F1E"/>
    <w:rsid w:val="00056821"/>
    <w:rsid w:val="00060244"/>
    <w:rsid w:val="0006124E"/>
    <w:rsid w:val="00064F53"/>
    <w:rsid w:val="00067761"/>
    <w:rsid w:val="00070778"/>
    <w:rsid w:val="000731C7"/>
    <w:rsid w:val="0007429B"/>
    <w:rsid w:val="00074AB9"/>
    <w:rsid w:val="00075491"/>
    <w:rsid w:val="00077B2E"/>
    <w:rsid w:val="000859C2"/>
    <w:rsid w:val="00086AB4"/>
    <w:rsid w:val="00087711"/>
    <w:rsid w:val="00091863"/>
    <w:rsid w:val="00092B1B"/>
    <w:rsid w:val="00092C29"/>
    <w:rsid w:val="00093ABF"/>
    <w:rsid w:val="00094687"/>
    <w:rsid w:val="000949D2"/>
    <w:rsid w:val="00094CA2"/>
    <w:rsid w:val="00095839"/>
    <w:rsid w:val="00096B1B"/>
    <w:rsid w:val="000A07F5"/>
    <w:rsid w:val="000A214E"/>
    <w:rsid w:val="000A35CC"/>
    <w:rsid w:val="000A3B50"/>
    <w:rsid w:val="000A506F"/>
    <w:rsid w:val="000A5E89"/>
    <w:rsid w:val="000A7FB9"/>
    <w:rsid w:val="000B0C12"/>
    <w:rsid w:val="000B245B"/>
    <w:rsid w:val="000B3EDE"/>
    <w:rsid w:val="000B405C"/>
    <w:rsid w:val="000B5400"/>
    <w:rsid w:val="000B6376"/>
    <w:rsid w:val="000C197F"/>
    <w:rsid w:val="000C2EB9"/>
    <w:rsid w:val="000C6EB2"/>
    <w:rsid w:val="000C78C0"/>
    <w:rsid w:val="000D00D7"/>
    <w:rsid w:val="000D0948"/>
    <w:rsid w:val="000D2469"/>
    <w:rsid w:val="000D3AD2"/>
    <w:rsid w:val="000D3C82"/>
    <w:rsid w:val="000D66AD"/>
    <w:rsid w:val="000D6747"/>
    <w:rsid w:val="000E1B41"/>
    <w:rsid w:val="000E27C8"/>
    <w:rsid w:val="000E2A9C"/>
    <w:rsid w:val="000E459B"/>
    <w:rsid w:val="000E6E24"/>
    <w:rsid w:val="000E707E"/>
    <w:rsid w:val="000F1405"/>
    <w:rsid w:val="000F730D"/>
    <w:rsid w:val="00102D2C"/>
    <w:rsid w:val="00104386"/>
    <w:rsid w:val="001102AF"/>
    <w:rsid w:val="001119E6"/>
    <w:rsid w:val="001129A1"/>
    <w:rsid w:val="001162D5"/>
    <w:rsid w:val="001225ED"/>
    <w:rsid w:val="00126F21"/>
    <w:rsid w:val="001306D8"/>
    <w:rsid w:val="001328C1"/>
    <w:rsid w:val="00134BDD"/>
    <w:rsid w:val="001351F9"/>
    <w:rsid w:val="0013650A"/>
    <w:rsid w:val="00136A76"/>
    <w:rsid w:val="00137475"/>
    <w:rsid w:val="00140717"/>
    <w:rsid w:val="001415EE"/>
    <w:rsid w:val="00143625"/>
    <w:rsid w:val="00144A15"/>
    <w:rsid w:val="00144ADA"/>
    <w:rsid w:val="0015009F"/>
    <w:rsid w:val="00150445"/>
    <w:rsid w:val="00150CB2"/>
    <w:rsid w:val="00151C24"/>
    <w:rsid w:val="001564EB"/>
    <w:rsid w:val="00156E95"/>
    <w:rsid w:val="001572EF"/>
    <w:rsid w:val="00157482"/>
    <w:rsid w:val="001606C3"/>
    <w:rsid w:val="00160CDD"/>
    <w:rsid w:val="00162BA3"/>
    <w:rsid w:val="00164BB2"/>
    <w:rsid w:val="00165800"/>
    <w:rsid w:val="00167507"/>
    <w:rsid w:val="001726E5"/>
    <w:rsid w:val="00173962"/>
    <w:rsid w:val="00173AD7"/>
    <w:rsid w:val="00173EF4"/>
    <w:rsid w:val="00176407"/>
    <w:rsid w:val="001771A6"/>
    <w:rsid w:val="0018013D"/>
    <w:rsid w:val="00180206"/>
    <w:rsid w:val="00181B16"/>
    <w:rsid w:val="001820E0"/>
    <w:rsid w:val="0018235E"/>
    <w:rsid w:val="00182752"/>
    <w:rsid w:val="00182C82"/>
    <w:rsid w:val="001920B3"/>
    <w:rsid w:val="001960ED"/>
    <w:rsid w:val="001A0539"/>
    <w:rsid w:val="001A49E5"/>
    <w:rsid w:val="001A5D15"/>
    <w:rsid w:val="001A70AF"/>
    <w:rsid w:val="001B00B5"/>
    <w:rsid w:val="001B2178"/>
    <w:rsid w:val="001B4CE6"/>
    <w:rsid w:val="001B5156"/>
    <w:rsid w:val="001B5C40"/>
    <w:rsid w:val="001B6D6F"/>
    <w:rsid w:val="001B7CFA"/>
    <w:rsid w:val="001C093F"/>
    <w:rsid w:val="001C22EF"/>
    <w:rsid w:val="001C4368"/>
    <w:rsid w:val="001C498B"/>
    <w:rsid w:val="001D1646"/>
    <w:rsid w:val="001D233B"/>
    <w:rsid w:val="001D2711"/>
    <w:rsid w:val="001D301F"/>
    <w:rsid w:val="001D41CF"/>
    <w:rsid w:val="001D52D8"/>
    <w:rsid w:val="001D6A7C"/>
    <w:rsid w:val="001E0376"/>
    <w:rsid w:val="001E11E9"/>
    <w:rsid w:val="001E2CE4"/>
    <w:rsid w:val="001E3274"/>
    <w:rsid w:val="001E3CBA"/>
    <w:rsid w:val="001E73DB"/>
    <w:rsid w:val="001F2A12"/>
    <w:rsid w:val="001F5670"/>
    <w:rsid w:val="001F5D33"/>
    <w:rsid w:val="001F795B"/>
    <w:rsid w:val="00202BF3"/>
    <w:rsid w:val="00203774"/>
    <w:rsid w:val="00204C57"/>
    <w:rsid w:val="00204C70"/>
    <w:rsid w:val="00204E8D"/>
    <w:rsid w:val="00205A7D"/>
    <w:rsid w:val="002107C6"/>
    <w:rsid w:val="00217372"/>
    <w:rsid w:val="00222728"/>
    <w:rsid w:val="0022602E"/>
    <w:rsid w:val="002260C6"/>
    <w:rsid w:val="002304AE"/>
    <w:rsid w:val="00231403"/>
    <w:rsid w:val="002319A9"/>
    <w:rsid w:val="00233602"/>
    <w:rsid w:val="00235600"/>
    <w:rsid w:val="00235F6E"/>
    <w:rsid w:val="00236A86"/>
    <w:rsid w:val="00240919"/>
    <w:rsid w:val="00241754"/>
    <w:rsid w:val="00241E0E"/>
    <w:rsid w:val="00242280"/>
    <w:rsid w:val="002428DB"/>
    <w:rsid w:val="00242F42"/>
    <w:rsid w:val="0024354C"/>
    <w:rsid w:val="00244401"/>
    <w:rsid w:val="00247820"/>
    <w:rsid w:val="002523B2"/>
    <w:rsid w:val="002545BF"/>
    <w:rsid w:val="002571B2"/>
    <w:rsid w:val="0025750A"/>
    <w:rsid w:val="00260455"/>
    <w:rsid w:val="00260635"/>
    <w:rsid w:val="0026253D"/>
    <w:rsid w:val="00262599"/>
    <w:rsid w:val="00265A54"/>
    <w:rsid w:val="00265DF0"/>
    <w:rsid w:val="00270E1A"/>
    <w:rsid w:val="00273092"/>
    <w:rsid w:val="00273A02"/>
    <w:rsid w:val="002742E9"/>
    <w:rsid w:val="00275AF0"/>
    <w:rsid w:val="00276904"/>
    <w:rsid w:val="0027781F"/>
    <w:rsid w:val="0028246C"/>
    <w:rsid w:val="002859F1"/>
    <w:rsid w:val="00287A6D"/>
    <w:rsid w:val="00287FA6"/>
    <w:rsid w:val="002906BC"/>
    <w:rsid w:val="00293EF0"/>
    <w:rsid w:val="00295165"/>
    <w:rsid w:val="00295630"/>
    <w:rsid w:val="00295871"/>
    <w:rsid w:val="002960E9"/>
    <w:rsid w:val="002972EF"/>
    <w:rsid w:val="0029751B"/>
    <w:rsid w:val="002975D0"/>
    <w:rsid w:val="002A2F71"/>
    <w:rsid w:val="002A54EB"/>
    <w:rsid w:val="002A55D6"/>
    <w:rsid w:val="002A665F"/>
    <w:rsid w:val="002B12A6"/>
    <w:rsid w:val="002B196E"/>
    <w:rsid w:val="002B26F6"/>
    <w:rsid w:val="002B284F"/>
    <w:rsid w:val="002B37A7"/>
    <w:rsid w:val="002B4602"/>
    <w:rsid w:val="002B489F"/>
    <w:rsid w:val="002B74C6"/>
    <w:rsid w:val="002B79AD"/>
    <w:rsid w:val="002C0C89"/>
    <w:rsid w:val="002C1376"/>
    <w:rsid w:val="002C389D"/>
    <w:rsid w:val="002C3C81"/>
    <w:rsid w:val="002C4937"/>
    <w:rsid w:val="002C5C51"/>
    <w:rsid w:val="002C6637"/>
    <w:rsid w:val="002C6DCA"/>
    <w:rsid w:val="002D04BF"/>
    <w:rsid w:val="002D0645"/>
    <w:rsid w:val="002D0A5B"/>
    <w:rsid w:val="002D66A2"/>
    <w:rsid w:val="002E0F0F"/>
    <w:rsid w:val="002E338A"/>
    <w:rsid w:val="002E34AF"/>
    <w:rsid w:val="002E453C"/>
    <w:rsid w:val="002E4B3D"/>
    <w:rsid w:val="002E57FA"/>
    <w:rsid w:val="002E5864"/>
    <w:rsid w:val="002F2BE8"/>
    <w:rsid w:val="002F2DAA"/>
    <w:rsid w:val="002F2ECA"/>
    <w:rsid w:val="002F5213"/>
    <w:rsid w:val="002F54C0"/>
    <w:rsid w:val="002F6709"/>
    <w:rsid w:val="002F7122"/>
    <w:rsid w:val="002F7154"/>
    <w:rsid w:val="00300BB3"/>
    <w:rsid w:val="0030140D"/>
    <w:rsid w:val="0030145C"/>
    <w:rsid w:val="00301D7F"/>
    <w:rsid w:val="0030275A"/>
    <w:rsid w:val="00303D6B"/>
    <w:rsid w:val="00307C9E"/>
    <w:rsid w:val="003121FD"/>
    <w:rsid w:val="00313BE4"/>
    <w:rsid w:val="0031597C"/>
    <w:rsid w:val="0032049F"/>
    <w:rsid w:val="00321839"/>
    <w:rsid w:val="00327D80"/>
    <w:rsid w:val="0033276B"/>
    <w:rsid w:val="003333D0"/>
    <w:rsid w:val="0033485B"/>
    <w:rsid w:val="00335D35"/>
    <w:rsid w:val="0034041E"/>
    <w:rsid w:val="00340CCC"/>
    <w:rsid w:val="00340F28"/>
    <w:rsid w:val="003443CD"/>
    <w:rsid w:val="00344B19"/>
    <w:rsid w:val="00344D99"/>
    <w:rsid w:val="00347264"/>
    <w:rsid w:val="00347E7E"/>
    <w:rsid w:val="0035041E"/>
    <w:rsid w:val="003511DA"/>
    <w:rsid w:val="00352851"/>
    <w:rsid w:val="00352C62"/>
    <w:rsid w:val="0035323A"/>
    <w:rsid w:val="00354BE1"/>
    <w:rsid w:val="00354E3D"/>
    <w:rsid w:val="00355921"/>
    <w:rsid w:val="00355F28"/>
    <w:rsid w:val="00360D6B"/>
    <w:rsid w:val="00362437"/>
    <w:rsid w:val="0036290F"/>
    <w:rsid w:val="00363505"/>
    <w:rsid w:val="00366880"/>
    <w:rsid w:val="00367AE7"/>
    <w:rsid w:val="0037297B"/>
    <w:rsid w:val="003747C2"/>
    <w:rsid w:val="003760F4"/>
    <w:rsid w:val="00377A9F"/>
    <w:rsid w:val="00380848"/>
    <w:rsid w:val="0038172F"/>
    <w:rsid w:val="00381E8E"/>
    <w:rsid w:val="00385CD5"/>
    <w:rsid w:val="00395529"/>
    <w:rsid w:val="00395A72"/>
    <w:rsid w:val="003965B8"/>
    <w:rsid w:val="00397E46"/>
    <w:rsid w:val="003A1169"/>
    <w:rsid w:val="003A134E"/>
    <w:rsid w:val="003A2F2B"/>
    <w:rsid w:val="003A350C"/>
    <w:rsid w:val="003A40BA"/>
    <w:rsid w:val="003A5755"/>
    <w:rsid w:val="003A760E"/>
    <w:rsid w:val="003B16AA"/>
    <w:rsid w:val="003B55A3"/>
    <w:rsid w:val="003B746C"/>
    <w:rsid w:val="003B7AE4"/>
    <w:rsid w:val="003C1819"/>
    <w:rsid w:val="003C23BC"/>
    <w:rsid w:val="003C2767"/>
    <w:rsid w:val="003C2AAA"/>
    <w:rsid w:val="003C32A0"/>
    <w:rsid w:val="003C4189"/>
    <w:rsid w:val="003C4F35"/>
    <w:rsid w:val="003C6117"/>
    <w:rsid w:val="003C7DF7"/>
    <w:rsid w:val="003D2575"/>
    <w:rsid w:val="003D2647"/>
    <w:rsid w:val="003D277F"/>
    <w:rsid w:val="003D4671"/>
    <w:rsid w:val="003D514A"/>
    <w:rsid w:val="003E0CC3"/>
    <w:rsid w:val="003E0D53"/>
    <w:rsid w:val="003E18B2"/>
    <w:rsid w:val="003E5388"/>
    <w:rsid w:val="003E5DDE"/>
    <w:rsid w:val="003F0FA2"/>
    <w:rsid w:val="003F36C5"/>
    <w:rsid w:val="003F3E44"/>
    <w:rsid w:val="003F74EB"/>
    <w:rsid w:val="003F7FFA"/>
    <w:rsid w:val="004047AA"/>
    <w:rsid w:val="004058B8"/>
    <w:rsid w:val="00405AFE"/>
    <w:rsid w:val="00406A4A"/>
    <w:rsid w:val="004078DA"/>
    <w:rsid w:val="00407E86"/>
    <w:rsid w:val="00422BCC"/>
    <w:rsid w:val="00423786"/>
    <w:rsid w:val="00423843"/>
    <w:rsid w:val="0042548F"/>
    <w:rsid w:val="00431EF2"/>
    <w:rsid w:val="004329CA"/>
    <w:rsid w:val="004333AD"/>
    <w:rsid w:val="004344F3"/>
    <w:rsid w:val="0043592C"/>
    <w:rsid w:val="004359C7"/>
    <w:rsid w:val="00435E6F"/>
    <w:rsid w:val="00437AE4"/>
    <w:rsid w:val="004411CB"/>
    <w:rsid w:val="004426F8"/>
    <w:rsid w:val="00444B02"/>
    <w:rsid w:val="004565DE"/>
    <w:rsid w:val="00456DF8"/>
    <w:rsid w:val="004574E7"/>
    <w:rsid w:val="00457588"/>
    <w:rsid w:val="00460282"/>
    <w:rsid w:val="004607CB"/>
    <w:rsid w:val="0046237B"/>
    <w:rsid w:val="00463792"/>
    <w:rsid w:val="00464341"/>
    <w:rsid w:val="0046650E"/>
    <w:rsid w:val="00470073"/>
    <w:rsid w:val="00472AB8"/>
    <w:rsid w:val="00472DE6"/>
    <w:rsid w:val="00476A49"/>
    <w:rsid w:val="0048088F"/>
    <w:rsid w:val="00482335"/>
    <w:rsid w:val="00484469"/>
    <w:rsid w:val="0048610B"/>
    <w:rsid w:val="00486330"/>
    <w:rsid w:val="0048680C"/>
    <w:rsid w:val="004869B3"/>
    <w:rsid w:val="00487C6B"/>
    <w:rsid w:val="00491F0A"/>
    <w:rsid w:val="00492702"/>
    <w:rsid w:val="004945E4"/>
    <w:rsid w:val="004956CA"/>
    <w:rsid w:val="00496279"/>
    <w:rsid w:val="004A009B"/>
    <w:rsid w:val="004A2385"/>
    <w:rsid w:val="004A2960"/>
    <w:rsid w:val="004A59C1"/>
    <w:rsid w:val="004A5F55"/>
    <w:rsid w:val="004B20E8"/>
    <w:rsid w:val="004B2DBF"/>
    <w:rsid w:val="004B2ED7"/>
    <w:rsid w:val="004B485B"/>
    <w:rsid w:val="004B56F9"/>
    <w:rsid w:val="004B6762"/>
    <w:rsid w:val="004B6DAE"/>
    <w:rsid w:val="004C2DB8"/>
    <w:rsid w:val="004C44D1"/>
    <w:rsid w:val="004C4E65"/>
    <w:rsid w:val="004C50FD"/>
    <w:rsid w:val="004C5BB2"/>
    <w:rsid w:val="004C604C"/>
    <w:rsid w:val="004C6F52"/>
    <w:rsid w:val="004D0D08"/>
    <w:rsid w:val="004D21D5"/>
    <w:rsid w:val="004D24C6"/>
    <w:rsid w:val="004D46F1"/>
    <w:rsid w:val="004D4DDD"/>
    <w:rsid w:val="004D5027"/>
    <w:rsid w:val="004E09DB"/>
    <w:rsid w:val="004E18A5"/>
    <w:rsid w:val="004E2179"/>
    <w:rsid w:val="004E3362"/>
    <w:rsid w:val="004E6415"/>
    <w:rsid w:val="004E6480"/>
    <w:rsid w:val="004E755D"/>
    <w:rsid w:val="004F212E"/>
    <w:rsid w:val="004F440A"/>
    <w:rsid w:val="004F6D01"/>
    <w:rsid w:val="0050081C"/>
    <w:rsid w:val="00502A9A"/>
    <w:rsid w:val="005051F3"/>
    <w:rsid w:val="00507274"/>
    <w:rsid w:val="005076C8"/>
    <w:rsid w:val="00507C52"/>
    <w:rsid w:val="0051025C"/>
    <w:rsid w:val="0051195B"/>
    <w:rsid w:val="00511DFA"/>
    <w:rsid w:val="00512C70"/>
    <w:rsid w:val="00514107"/>
    <w:rsid w:val="005213C9"/>
    <w:rsid w:val="00522620"/>
    <w:rsid w:val="005235C7"/>
    <w:rsid w:val="005258BF"/>
    <w:rsid w:val="005261D2"/>
    <w:rsid w:val="005302E4"/>
    <w:rsid w:val="005303B4"/>
    <w:rsid w:val="00530A29"/>
    <w:rsid w:val="005335E8"/>
    <w:rsid w:val="0053376B"/>
    <w:rsid w:val="0053382A"/>
    <w:rsid w:val="00534475"/>
    <w:rsid w:val="00534F4D"/>
    <w:rsid w:val="00537905"/>
    <w:rsid w:val="0054043A"/>
    <w:rsid w:val="00540B0C"/>
    <w:rsid w:val="00541E80"/>
    <w:rsid w:val="00551C4A"/>
    <w:rsid w:val="005523A4"/>
    <w:rsid w:val="00552A43"/>
    <w:rsid w:val="0055329C"/>
    <w:rsid w:val="005570CE"/>
    <w:rsid w:val="00560DFF"/>
    <w:rsid w:val="00561B1A"/>
    <w:rsid w:val="00562A04"/>
    <w:rsid w:val="00567157"/>
    <w:rsid w:val="00570E8F"/>
    <w:rsid w:val="0057381E"/>
    <w:rsid w:val="00574AB4"/>
    <w:rsid w:val="00575389"/>
    <w:rsid w:val="00575A55"/>
    <w:rsid w:val="00575C1D"/>
    <w:rsid w:val="00580A8C"/>
    <w:rsid w:val="005818E0"/>
    <w:rsid w:val="00581EEB"/>
    <w:rsid w:val="005856A0"/>
    <w:rsid w:val="005866F8"/>
    <w:rsid w:val="00587B44"/>
    <w:rsid w:val="00593133"/>
    <w:rsid w:val="00595DB4"/>
    <w:rsid w:val="00597CB6"/>
    <w:rsid w:val="005A08EA"/>
    <w:rsid w:val="005A2C8C"/>
    <w:rsid w:val="005A4601"/>
    <w:rsid w:val="005A551C"/>
    <w:rsid w:val="005A65A9"/>
    <w:rsid w:val="005B02C8"/>
    <w:rsid w:val="005B1FE3"/>
    <w:rsid w:val="005B2990"/>
    <w:rsid w:val="005B457B"/>
    <w:rsid w:val="005B489E"/>
    <w:rsid w:val="005B4B8B"/>
    <w:rsid w:val="005B60D5"/>
    <w:rsid w:val="005C354E"/>
    <w:rsid w:val="005C4F64"/>
    <w:rsid w:val="005C4FEC"/>
    <w:rsid w:val="005C57D1"/>
    <w:rsid w:val="005C5EAF"/>
    <w:rsid w:val="005C7789"/>
    <w:rsid w:val="005D18E4"/>
    <w:rsid w:val="005D5B3A"/>
    <w:rsid w:val="005D63E6"/>
    <w:rsid w:val="005D6CFC"/>
    <w:rsid w:val="005D76D2"/>
    <w:rsid w:val="005E0B13"/>
    <w:rsid w:val="005E0BED"/>
    <w:rsid w:val="005E1567"/>
    <w:rsid w:val="005E2183"/>
    <w:rsid w:val="005E3973"/>
    <w:rsid w:val="005E3D99"/>
    <w:rsid w:val="005E75E8"/>
    <w:rsid w:val="005F0480"/>
    <w:rsid w:val="005F15DE"/>
    <w:rsid w:val="005F3486"/>
    <w:rsid w:val="005F6E42"/>
    <w:rsid w:val="005F723C"/>
    <w:rsid w:val="00600047"/>
    <w:rsid w:val="00600ED3"/>
    <w:rsid w:val="00603694"/>
    <w:rsid w:val="00604F1C"/>
    <w:rsid w:val="006054F3"/>
    <w:rsid w:val="00607384"/>
    <w:rsid w:val="00610448"/>
    <w:rsid w:val="00615FDC"/>
    <w:rsid w:val="00616A65"/>
    <w:rsid w:val="00617C33"/>
    <w:rsid w:val="006205D1"/>
    <w:rsid w:val="0062160F"/>
    <w:rsid w:val="00623A44"/>
    <w:rsid w:val="00626596"/>
    <w:rsid w:val="00626FFC"/>
    <w:rsid w:val="0062754E"/>
    <w:rsid w:val="00630387"/>
    <w:rsid w:val="006305E6"/>
    <w:rsid w:val="0063168C"/>
    <w:rsid w:val="00631C0F"/>
    <w:rsid w:val="0063512D"/>
    <w:rsid w:val="0063547B"/>
    <w:rsid w:val="0063562F"/>
    <w:rsid w:val="006365BB"/>
    <w:rsid w:val="00644042"/>
    <w:rsid w:val="00644430"/>
    <w:rsid w:val="00646290"/>
    <w:rsid w:val="00646839"/>
    <w:rsid w:val="006473C4"/>
    <w:rsid w:val="00650C84"/>
    <w:rsid w:val="00650E71"/>
    <w:rsid w:val="00651E81"/>
    <w:rsid w:val="00653BAB"/>
    <w:rsid w:val="00655B10"/>
    <w:rsid w:val="00657611"/>
    <w:rsid w:val="00660F84"/>
    <w:rsid w:val="006620B3"/>
    <w:rsid w:val="00662F19"/>
    <w:rsid w:val="00664CBF"/>
    <w:rsid w:val="00667962"/>
    <w:rsid w:val="0066798A"/>
    <w:rsid w:val="006715B8"/>
    <w:rsid w:val="006716C4"/>
    <w:rsid w:val="00671A04"/>
    <w:rsid w:val="00671D3B"/>
    <w:rsid w:val="00675C19"/>
    <w:rsid w:val="00680AA4"/>
    <w:rsid w:val="006812D3"/>
    <w:rsid w:val="006832A9"/>
    <w:rsid w:val="006836C5"/>
    <w:rsid w:val="00683AF7"/>
    <w:rsid w:val="00683E8B"/>
    <w:rsid w:val="00687656"/>
    <w:rsid w:val="00687A29"/>
    <w:rsid w:val="00690978"/>
    <w:rsid w:val="00692730"/>
    <w:rsid w:val="00694296"/>
    <w:rsid w:val="00694490"/>
    <w:rsid w:val="00696D85"/>
    <w:rsid w:val="006A0C94"/>
    <w:rsid w:val="006A1005"/>
    <w:rsid w:val="006A23E2"/>
    <w:rsid w:val="006A61E6"/>
    <w:rsid w:val="006A66EA"/>
    <w:rsid w:val="006A6E43"/>
    <w:rsid w:val="006B11F2"/>
    <w:rsid w:val="006B1742"/>
    <w:rsid w:val="006B58C0"/>
    <w:rsid w:val="006C1BB6"/>
    <w:rsid w:val="006C356E"/>
    <w:rsid w:val="006C5136"/>
    <w:rsid w:val="006C5B02"/>
    <w:rsid w:val="006D2B9E"/>
    <w:rsid w:val="006D652B"/>
    <w:rsid w:val="006D74B8"/>
    <w:rsid w:val="006E148C"/>
    <w:rsid w:val="006E1C7A"/>
    <w:rsid w:val="006E3DB5"/>
    <w:rsid w:val="006E4613"/>
    <w:rsid w:val="006E6C74"/>
    <w:rsid w:val="006E712F"/>
    <w:rsid w:val="006E7A88"/>
    <w:rsid w:val="006F03F4"/>
    <w:rsid w:val="006F7096"/>
    <w:rsid w:val="006F78A5"/>
    <w:rsid w:val="006F7EE6"/>
    <w:rsid w:val="00700343"/>
    <w:rsid w:val="007006F1"/>
    <w:rsid w:val="00701548"/>
    <w:rsid w:val="00701746"/>
    <w:rsid w:val="00703052"/>
    <w:rsid w:val="00704AED"/>
    <w:rsid w:val="007061E8"/>
    <w:rsid w:val="0070700C"/>
    <w:rsid w:val="007071FC"/>
    <w:rsid w:val="007075B6"/>
    <w:rsid w:val="00707C77"/>
    <w:rsid w:val="007100DE"/>
    <w:rsid w:val="007112A6"/>
    <w:rsid w:val="007115CE"/>
    <w:rsid w:val="00711F96"/>
    <w:rsid w:val="00712C59"/>
    <w:rsid w:val="0071309E"/>
    <w:rsid w:val="00716080"/>
    <w:rsid w:val="00717EA9"/>
    <w:rsid w:val="0072144F"/>
    <w:rsid w:val="007237CF"/>
    <w:rsid w:val="00723A09"/>
    <w:rsid w:val="007249BC"/>
    <w:rsid w:val="0072529C"/>
    <w:rsid w:val="00727AFF"/>
    <w:rsid w:val="00731F54"/>
    <w:rsid w:val="00733E7F"/>
    <w:rsid w:val="0073478E"/>
    <w:rsid w:val="007356B8"/>
    <w:rsid w:val="00741E15"/>
    <w:rsid w:val="00743BC4"/>
    <w:rsid w:val="00745373"/>
    <w:rsid w:val="00747E55"/>
    <w:rsid w:val="00751723"/>
    <w:rsid w:val="00751A15"/>
    <w:rsid w:val="007531C6"/>
    <w:rsid w:val="00755930"/>
    <w:rsid w:val="00757901"/>
    <w:rsid w:val="00757934"/>
    <w:rsid w:val="00757F8A"/>
    <w:rsid w:val="007609BD"/>
    <w:rsid w:val="007628D9"/>
    <w:rsid w:val="00763129"/>
    <w:rsid w:val="00764E79"/>
    <w:rsid w:val="00764FDE"/>
    <w:rsid w:val="00765476"/>
    <w:rsid w:val="0076554F"/>
    <w:rsid w:val="0076766F"/>
    <w:rsid w:val="00772598"/>
    <w:rsid w:val="0077314B"/>
    <w:rsid w:val="007739E2"/>
    <w:rsid w:val="0077584F"/>
    <w:rsid w:val="00780E08"/>
    <w:rsid w:val="00781EF2"/>
    <w:rsid w:val="00784AAC"/>
    <w:rsid w:val="007863E9"/>
    <w:rsid w:val="00787BA0"/>
    <w:rsid w:val="00790213"/>
    <w:rsid w:val="007927AF"/>
    <w:rsid w:val="0079322A"/>
    <w:rsid w:val="00794002"/>
    <w:rsid w:val="00794B9F"/>
    <w:rsid w:val="00794F71"/>
    <w:rsid w:val="00797D4D"/>
    <w:rsid w:val="007A06BE"/>
    <w:rsid w:val="007A3C3F"/>
    <w:rsid w:val="007A409A"/>
    <w:rsid w:val="007A4514"/>
    <w:rsid w:val="007A69D8"/>
    <w:rsid w:val="007A79D7"/>
    <w:rsid w:val="007A7BBF"/>
    <w:rsid w:val="007A7D52"/>
    <w:rsid w:val="007B16E8"/>
    <w:rsid w:val="007B28CB"/>
    <w:rsid w:val="007B39B5"/>
    <w:rsid w:val="007B4F6A"/>
    <w:rsid w:val="007B594E"/>
    <w:rsid w:val="007B6496"/>
    <w:rsid w:val="007B7D81"/>
    <w:rsid w:val="007BD978"/>
    <w:rsid w:val="007C012E"/>
    <w:rsid w:val="007C075C"/>
    <w:rsid w:val="007C0EDA"/>
    <w:rsid w:val="007C14D8"/>
    <w:rsid w:val="007C34BE"/>
    <w:rsid w:val="007C3A9C"/>
    <w:rsid w:val="007C4997"/>
    <w:rsid w:val="007C512E"/>
    <w:rsid w:val="007C6672"/>
    <w:rsid w:val="007C7459"/>
    <w:rsid w:val="007D03A9"/>
    <w:rsid w:val="007D1E19"/>
    <w:rsid w:val="007D2056"/>
    <w:rsid w:val="007D216D"/>
    <w:rsid w:val="007D4C9E"/>
    <w:rsid w:val="007E0117"/>
    <w:rsid w:val="007E0822"/>
    <w:rsid w:val="007E1DA8"/>
    <w:rsid w:val="007E29E1"/>
    <w:rsid w:val="007E436B"/>
    <w:rsid w:val="007E5497"/>
    <w:rsid w:val="007E6F4D"/>
    <w:rsid w:val="007E7CAB"/>
    <w:rsid w:val="007F0A42"/>
    <w:rsid w:val="007F0FFA"/>
    <w:rsid w:val="007F2721"/>
    <w:rsid w:val="007F32E4"/>
    <w:rsid w:val="007F5890"/>
    <w:rsid w:val="007F5A19"/>
    <w:rsid w:val="007F6FB4"/>
    <w:rsid w:val="00800127"/>
    <w:rsid w:val="00800978"/>
    <w:rsid w:val="00812D4E"/>
    <w:rsid w:val="0081314C"/>
    <w:rsid w:val="00813DB7"/>
    <w:rsid w:val="00814574"/>
    <w:rsid w:val="00816D6E"/>
    <w:rsid w:val="008214C0"/>
    <w:rsid w:val="0082225A"/>
    <w:rsid w:val="008228AF"/>
    <w:rsid w:val="008235E5"/>
    <w:rsid w:val="00824608"/>
    <w:rsid w:val="00824B39"/>
    <w:rsid w:val="00825D77"/>
    <w:rsid w:val="008264A8"/>
    <w:rsid w:val="00830BEF"/>
    <w:rsid w:val="008354D9"/>
    <w:rsid w:val="008356E0"/>
    <w:rsid w:val="0083743B"/>
    <w:rsid w:val="00841B72"/>
    <w:rsid w:val="0084236E"/>
    <w:rsid w:val="00843E02"/>
    <w:rsid w:val="00844460"/>
    <w:rsid w:val="00844620"/>
    <w:rsid w:val="00844EF3"/>
    <w:rsid w:val="00845B89"/>
    <w:rsid w:val="00846419"/>
    <w:rsid w:val="0085114D"/>
    <w:rsid w:val="008516A3"/>
    <w:rsid w:val="00853861"/>
    <w:rsid w:val="00854108"/>
    <w:rsid w:val="00855EAE"/>
    <w:rsid w:val="00855EF9"/>
    <w:rsid w:val="00857BCB"/>
    <w:rsid w:val="00857F66"/>
    <w:rsid w:val="00860C88"/>
    <w:rsid w:val="00861284"/>
    <w:rsid w:val="0086319E"/>
    <w:rsid w:val="00864086"/>
    <w:rsid w:val="008649D5"/>
    <w:rsid w:val="00870FA8"/>
    <w:rsid w:val="008732FC"/>
    <w:rsid w:val="0087408C"/>
    <w:rsid w:val="00876C4D"/>
    <w:rsid w:val="008806A4"/>
    <w:rsid w:val="00883BA6"/>
    <w:rsid w:val="00883CBC"/>
    <w:rsid w:val="00884ACF"/>
    <w:rsid w:val="00884CF5"/>
    <w:rsid w:val="00885D8E"/>
    <w:rsid w:val="00886682"/>
    <w:rsid w:val="008873E9"/>
    <w:rsid w:val="008904F2"/>
    <w:rsid w:val="00891FBA"/>
    <w:rsid w:val="00892905"/>
    <w:rsid w:val="00894CDB"/>
    <w:rsid w:val="00896E60"/>
    <w:rsid w:val="008A7D13"/>
    <w:rsid w:val="008B01B4"/>
    <w:rsid w:val="008B0E25"/>
    <w:rsid w:val="008B3C8A"/>
    <w:rsid w:val="008B5050"/>
    <w:rsid w:val="008B5089"/>
    <w:rsid w:val="008B746D"/>
    <w:rsid w:val="008C1773"/>
    <w:rsid w:val="008C3905"/>
    <w:rsid w:val="008C4AD4"/>
    <w:rsid w:val="008C6FD6"/>
    <w:rsid w:val="008C787B"/>
    <w:rsid w:val="008C7A32"/>
    <w:rsid w:val="008D0187"/>
    <w:rsid w:val="008D0F17"/>
    <w:rsid w:val="008D0F26"/>
    <w:rsid w:val="008D1A24"/>
    <w:rsid w:val="008D3E2B"/>
    <w:rsid w:val="008D49E0"/>
    <w:rsid w:val="008D4AB1"/>
    <w:rsid w:val="008D5A4F"/>
    <w:rsid w:val="008D605C"/>
    <w:rsid w:val="008D6A07"/>
    <w:rsid w:val="008E0F64"/>
    <w:rsid w:val="008E140F"/>
    <w:rsid w:val="008E2B47"/>
    <w:rsid w:val="008E3591"/>
    <w:rsid w:val="008E3C52"/>
    <w:rsid w:val="008E4A26"/>
    <w:rsid w:val="008E5224"/>
    <w:rsid w:val="008E55E7"/>
    <w:rsid w:val="008F0F11"/>
    <w:rsid w:val="008F1625"/>
    <w:rsid w:val="008F2E80"/>
    <w:rsid w:val="008F35CA"/>
    <w:rsid w:val="008F768A"/>
    <w:rsid w:val="0090188B"/>
    <w:rsid w:val="00907848"/>
    <w:rsid w:val="00907E7C"/>
    <w:rsid w:val="009100A3"/>
    <w:rsid w:val="0091019D"/>
    <w:rsid w:val="00910235"/>
    <w:rsid w:val="00910633"/>
    <w:rsid w:val="0091221B"/>
    <w:rsid w:val="00913BC6"/>
    <w:rsid w:val="009173A6"/>
    <w:rsid w:val="009209B9"/>
    <w:rsid w:val="009231C4"/>
    <w:rsid w:val="009247E4"/>
    <w:rsid w:val="009248D9"/>
    <w:rsid w:val="009256E2"/>
    <w:rsid w:val="009267E9"/>
    <w:rsid w:val="00930795"/>
    <w:rsid w:val="00930911"/>
    <w:rsid w:val="009315D4"/>
    <w:rsid w:val="0093376C"/>
    <w:rsid w:val="00935453"/>
    <w:rsid w:val="00937373"/>
    <w:rsid w:val="00937700"/>
    <w:rsid w:val="00937F24"/>
    <w:rsid w:val="009407CA"/>
    <w:rsid w:val="00942547"/>
    <w:rsid w:val="00943A7E"/>
    <w:rsid w:val="00945503"/>
    <w:rsid w:val="00946A8E"/>
    <w:rsid w:val="00947BCC"/>
    <w:rsid w:val="009507CB"/>
    <w:rsid w:val="009514D8"/>
    <w:rsid w:val="00951AEE"/>
    <w:rsid w:val="00952136"/>
    <w:rsid w:val="00954C57"/>
    <w:rsid w:val="0096050F"/>
    <w:rsid w:val="0096088F"/>
    <w:rsid w:val="00966407"/>
    <w:rsid w:val="00970AF1"/>
    <w:rsid w:val="009762B3"/>
    <w:rsid w:val="009775CF"/>
    <w:rsid w:val="009818F7"/>
    <w:rsid w:val="00981A2F"/>
    <w:rsid w:val="00982FC6"/>
    <w:rsid w:val="0098547B"/>
    <w:rsid w:val="00986695"/>
    <w:rsid w:val="00992727"/>
    <w:rsid w:val="00994207"/>
    <w:rsid w:val="009A07F6"/>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7423"/>
    <w:rsid w:val="009C0519"/>
    <w:rsid w:val="009C4E1C"/>
    <w:rsid w:val="009C5778"/>
    <w:rsid w:val="009C784E"/>
    <w:rsid w:val="009C7AFD"/>
    <w:rsid w:val="009D00D5"/>
    <w:rsid w:val="009D0CEC"/>
    <w:rsid w:val="009D3F7B"/>
    <w:rsid w:val="009D5D19"/>
    <w:rsid w:val="009D75DC"/>
    <w:rsid w:val="009E0C79"/>
    <w:rsid w:val="009E10D1"/>
    <w:rsid w:val="009E26BC"/>
    <w:rsid w:val="009E333C"/>
    <w:rsid w:val="009E4052"/>
    <w:rsid w:val="009E5EEB"/>
    <w:rsid w:val="009E64F5"/>
    <w:rsid w:val="009E6EA6"/>
    <w:rsid w:val="009F2397"/>
    <w:rsid w:val="009F3BBF"/>
    <w:rsid w:val="009F4793"/>
    <w:rsid w:val="009F4C29"/>
    <w:rsid w:val="009F527A"/>
    <w:rsid w:val="009F54AC"/>
    <w:rsid w:val="009F7314"/>
    <w:rsid w:val="009F73E4"/>
    <w:rsid w:val="00A012BE"/>
    <w:rsid w:val="00A02C77"/>
    <w:rsid w:val="00A032F8"/>
    <w:rsid w:val="00A036DD"/>
    <w:rsid w:val="00A0540E"/>
    <w:rsid w:val="00A05C82"/>
    <w:rsid w:val="00A10B18"/>
    <w:rsid w:val="00A10C69"/>
    <w:rsid w:val="00A1190F"/>
    <w:rsid w:val="00A2077E"/>
    <w:rsid w:val="00A21029"/>
    <w:rsid w:val="00A235C0"/>
    <w:rsid w:val="00A238C3"/>
    <w:rsid w:val="00A244B0"/>
    <w:rsid w:val="00A257E2"/>
    <w:rsid w:val="00A26CD7"/>
    <w:rsid w:val="00A26DA8"/>
    <w:rsid w:val="00A32ACB"/>
    <w:rsid w:val="00A336BD"/>
    <w:rsid w:val="00A35C7C"/>
    <w:rsid w:val="00A3691D"/>
    <w:rsid w:val="00A40095"/>
    <w:rsid w:val="00A42580"/>
    <w:rsid w:val="00A428B5"/>
    <w:rsid w:val="00A42E15"/>
    <w:rsid w:val="00A44461"/>
    <w:rsid w:val="00A455A7"/>
    <w:rsid w:val="00A46A5D"/>
    <w:rsid w:val="00A47E23"/>
    <w:rsid w:val="00A47FBB"/>
    <w:rsid w:val="00A5032D"/>
    <w:rsid w:val="00A55689"/>
    <w:rsid w:val="00A559B1"/>
    <w:rsid w:val="00A563C2"/>
    <w:rsid w:val="00A616B7"/>
    <w:rsid w:val="00A629F3"/>
    <w:rsid w:val="00A63825"/>
    <w:rsid w:val="00A64065"/>
    <w:rsid w:val="00A65528"/>
    <w:rsid w:val="00A65891"/>
    <w:rsid w:val="00A661F6"/>
    <w:rsid w:val="00A666F2"/>
    <w:rsid w:val="00A66ADB"/>
    <w:rsid w:val="00A67C3A"/>
    <w:rsid w:val="00A7051C"/>
    <w:rsid w:val="00A70E4E"/>
    <w:rsid w:val="00A71661"/>
    <w:rsid w:val="00A71C41"/>
    <w:rsid w:val="00A72475"/>
    <w:rsid w:val="00A74FCB"/>
    <w:rsid w:val="00A76A87"/>
    <w:rsid w:val="00A76B5A"/>
    <w:rsid w:val="00A773AC"/>
    <w:rsid w:val="00A77A11"/>
    <w:rsid w:val="00A77CBC"/>
    <w:rsid w:val="00A812F2"/>
    <w:rsid w:val="00A8272D"/>
    <w:rsid w:val="00A83E89"/>
    <w:rsid w:val="00A86AD0"/>
    <w:rsid w:val="00A87A08"/>
    <w:rsid w:val="00A90338"/>
    <w:rsid w:val="00A903B5"/>
    <w:rsid w:val="00A91ACC"/>
    <w:rsid w:val="00A925A9"/>
    <w:rsid w:val="00A931AB"/>
    <w:rsid w:val="00A94EFA"/>
    <w:rsid w:val="00AA0501"/>
    <w:rsid w:val="00AA0AA1"/>
    <w:rsid w:val="00AA1812"/>
    <w:rsid w:val="00AA1B66"/>
    <w:rsid w:val="00AA267C"/>
    <w:rsid w:val="00AA3773"/>
    <w:rsid w:val="00AA5DB6"/>
    <w:rsid w:val="00AA7F39"/>
    <w:rsid w:val="00AB0022"/>
    <w:rsid w:val="00AB1D4B"/>
    <w:rsid w:val="00AB3811"/>
    <w:rsid w:val="00AB5AC6"/>
    <w:rsid w:val="00AB5E4F"/>
    <w:rsid w:val="00AB6F24"/>
    <w:rsid w:val="00AC123A"/>
    <w:rsid w:val="00AC1A69"/>
    <w:rsid w:val="00AC29B2"/>
    <w:rsid w:val="00AC2A4A"/>
    <w:rsid w:val="00AC3868"/>
    <w:rsid w:val="00AC4EF8"/>
    <w:rsid w:val="00AC5435"/>
    <w:rsid w:val="00AC7734"/>
    <w:rsid w:val="00AD0687"/>
    <w:rsid w:val="00AD1035"/>
    <w:rsid w:val="00AD5CA6"/>
    <w:rsid w:val="00AE13D4"/>
    <w:rsid w:val="00AE18A6"/>
    <w:rsid w:val="00AE2134"/>
    <w:rsid w:val="00AE2394"/>
    <w:rsid w:val="00AE2FDF"/>
    <w:rsid w:val="00AE66C3"/>
    <w:rsid w:val="00AE7436"/>
    <w:rsid w:val="00AF23C6"/>
    <w:rsid w:val="00AF2457"/>
    <w:rsid w:val="00AF37E6"/>
    <w:rsid w:val="00AF5496"/>
    <w:rsid w:val="00B00DBE"/>
    <w:rsid w:val="00B01BCB"/>
    <w:rsid w:val="00B02B6A"/>
    <w:rsid w:val="00B0568C"/>
    <w:rsid w:val="00B059D8"/>
    <w:rsid w:val="00B064D7"/>
    <w:rsid w:val="00B07BEA"/>
    <w:rsid w:val="00B106DB"/>
    <w:rsid w:val="00B1180A"/>
    <w:rsid w:val="00B1241A"/>
    <w:rsid w:val="00B14223"/>
    <w:rsid w:val="00B15E6F"/>
    <w:rsid w:val="00B2304E"/>
    <w:rsid w:val="00B256F9"/>
    <w:rsid w:val="00B30DEC"/>
    <w:rsid w:val="00B31AD3"/>
    <w:rsid w:val="00B32196"/>
    <w:rsid w:val="00B34261"/>
    <w:rsid w:val="00B354F0"/>
    <w:rsid w:val="00B35C13"/>
    <w:rsid w:val="00B366C0"/>
    <w:rsid w:val="00B42E01"/>
    <w:rsid w:val="00B43B37"/>
    <w:rsid w:val="00B458B2"/>
    <w:rsid w:val="00B46C79"/>
    <w:rsid w:val="00B47E75"/>
    <w:rsid w:val="00B47F6D"/>
    <w:rsid w:val="00B530FE"/>
    <w:rsid w:val="00B54E49"/>
    <w:rsid w:val="00B55F69"/>
    <w:rsid w:val="00B60932"/>
    <w:rsid w:val="00B6134F"/>
    <w:rsid w:val="00B62B5A"/>
    <w:rsid w:val="00B6321F"/>
    <w:rsid w:val="00B63A71"/>
    <w:rsid w:val="00B64C3A"/>
    <w:rsid w:val="00B65BA9"/>
    <w:rsid w:val="00B66BEE"/>
    <w:rsid w:val="00B679AB"/>
    <w:rsid w:val="00B711CF"/>
    <w:rsid w:val="00B72150"/>
    <w:rsid w:val="00B74D0D"/>
    <w:rsid w:val="00B769B7"/>
    <w:rsid w:val="00B77490"/>
    <w:rsid w:val="00B800E7"/>
    <w:rsid w:val="00B80546"/>
    <w:rsid w:val="00B820A0"/>
    <w:rsid w:val="00B83112"/>
    <w:rsid w:val="00B84FEF"/>
    <w:rsid w:val="00B86FEE"/>
    <w:rsid w:val="00B87A54"/>
    <w:rsid w:val="00B87BC6"/>
    <w:rsid w:val="00B91F76"/>
    <w:rsid w:val="00B93FF4"/>
    <w:rsid w:val="00B9600E"/>
    <w:rsid w:val="00BA0B8C"/>
    <w:rsid w:val="00BA3579"/>
    <w:rsid w:val="00BA36F2"/>
    <w:rsid w:val="00BA48C8"/>
    <w:rsid w:val="00BA6291"/>
    <w:rsid w:val="00BA6717"/>
    <w:rsid w:val="00BA68C7"/>
    <w:rsid w:val="00BB01BB"/>
    <w:rsid w:val="00BB0DF0"/>
    <w:rsid w:val="00BB3533"/>
    <w:rsid w:val="00BB5B20"/>
    <w:rsid w:val="00BB701F"/>
    <w:rsid w:val="00BB7983"/>
    <w:rsid w:val="00BC0F1E"/>
    <w:rsid w:val="00BC32E7"/>
    <w:rsid w:val="00BD1D62"/>
    <w:rsid w:val="00BD3B56"/>
    <w:rsid w:val="00BD69A1"/>
    <w:rsid w:val="00BD6AFC"/>
    <w:rsid w:val="00BE07B8"/>
    <w:rsid w:val="00BE1584"/>
    <w:rsid w:val="00BE322D"/>
    <w:rsid w:val="00BE52FD"/>
    <w:rsid w:val="00BE5923"/>
    <w:rsid w:val="00BE6691"/>
    <w:rsid w:val="00BE6DE2"/>
    <w:rsid w:val="00BE7BD1"/>
    <w:rsid w:val="00BF0854"/>
    <w:rsid w:val="00BF2C6C"/>
    <w:rsid w:val="00BF3732"/>
    <w:rsid w:val="00BF4792"/>
    <w:rsid w:val="00BF51F3"/>
    <w:rsid w:val="00BF6BDF"/>
    <w:rsid w:val="00BF7EC7"/>
    <w:rsid w:val="00C062C3"/>
    <w:rsid w:val="00C079D7"/>
    <w:rsid w:val="00C07E8B"/>
    <w:rsid w:val="00C10920"/>
    <w:rsid w:val="00C1342E"/>
    <w:rsid w:val="00C15548"/>
    <w:rsid w:val="00C23646"/>
    <w:rsid w:val="00C24145"/>
    <w:rsid w:val="00C25E55"/>
    <w:rsid w:val="00C27353"/>
    <w:rsid w:val="00C31110"/>
    <w:rsid w:val="00C32C7E"/>
    <w:rsid w:val="00C338DA"/>
    <w:rsid w:val="00C33D83"/>
    <w:rsid w:val="00C41101"/>
    <w:rsid w:val="00C41110"/>
    <w:rsid w:val="00C41441"/>
    <w:rsid w:val="00C42A6C"/>
    <w:rsid w:val="00C53C7A"/>
    <w:rsid w:val="00C5507E"/>
    <w:rsid w:val="00C5676F"/>
    <w:rsid w:val="00C57049"/>
    <w:rsid w:val="00C610F4"/>
    <w:rsid w:val="00C61D18"/>
    <w:rsid w:val="00C62155"/>
    <w:rsid w:val="00C62AFB"/>
    <w:rsid w:val="00C639BF"/>
    <w:rsid w:val="00C647EF"/>
    <w:rsid w:val="00C66B94"/>
    <w:rsid w:val="00C70E60"/>
    <w:rsid w:val="00C713CC"/>
    <w:rsid w:val="00C76CDA"/>
    <w:rsid w:val="00C77525"/>
    <w:rsid w:val="00C7779B"/>
    <w:rsid w:val="00C77877"/>
    <w:rsid w:val="00C77FE6"/>
    <w:rsid w:val="00C821F1"/>
    <w:rsid w:val="00C83971"/>
    <w:rsid w:val="00C8484F"/>
    <w:rsid w:val="00C868AC"/>
    <w:rsid w:val="00C90CBF"/>
    <w:rsid w:val="00C91B1F"/>
    <w:rsid w:val="00C92229"/>
    <w:rsid w:val="00C923C8"/>
    <w:rsid w:val="00C92CDF"/>
    <w:rsid w:val="00C942D4"/>
    <w:rsid w:val="00C95E48"/>
    <w:rsid w:val="00CA2340"/>
    <w:rsid w:val="00CA380E"/>
    <w:rsid w:val="00CA4CAF"/>
    <w:rsid w:val="00CA56FB"/>
    <w:rsid w:val="00CA6A31"/>
    <w:rsid w:val="00CA6EAA"/>
    <w:rsid w:val="00CA70D7"/>
    <w:rsid w:val="00CB1473"/>
    <w:rsid w:val="00CB1B99"/>
    <w:rsid w:val="00CB6A2B"/>
    <w:rsid w:val="00CB6BF8"/>
    <w:rsid w:val="00CC07DF"/>
    <w:rsid w:val="00CC095B"/>
    <w:rsid w:val="00CC23D3"/>
    <w:rsid w:val="00CC3264"/>
    <w:rsid w:val="00CC3C3B"/>
    <w:rsid w:val="00CC7B9B"/>
    <w:rsid w:val="00CD1A55"/>
    <w:rsid w:val="00CD1C14"/>
    <w:rsid w:val="00CD3962"/>
    <w:rsid w:val="00CD3E8D"/>
    <w:rsid w:val="00CD49E7"/>
    <w:rsid w:val="00CD4A19"/>
    <w:rsid w:val="00CD7DA5"/>
    <w:rsid w:val="00CE07B9"/>
    <w:rsid w:val="00CE1B1E"/>
    <w:rsid w:val="00CE2331"/>
    <w:rsid w:val="00CE2B74"/>
    <w:rsid w:val="00CE48D8"/>
    <w:rsid w:val="00CE5C4C"/>
    <w:rsid w:val="00CE6544"/>
    <w:rsid w:val="00CE7628"/>
    <w:rsid w:val="00CF1954"/>
    <w:rsid w:val="00CF1FB4"/>
    <w:rsid w:val="00CF25E2"/>
    <w:rsid w:val="00CF30D6"/>
    <w:rsid w:val="00CF3400"/>
    <w:rsid w:val="00CF3F79"/>
    <w:rsid w:val="00CF52B9"/>
    <w:rsid w:val="00CF5419"/>
    <w:rsid w:val="00CF6A53"/>
    <w:rsid w:val="00CF6C9A"/>
    <w:rsid w:val="00CF76DA"/>
    <w:rsid w:val="00CF7859"/>
    <w:rsid w:val="00D00E60"/>
    <w:rsid w:val="00D01FFD"/>
    <w:rsid w:val="00D02015"/>
    <w:rsid w:val="00D03058"/>
    <w:rsid w:val="00D03650"/>
    <w:rsid w:val="00D03C09"/>
    <w:rsid w:val="00D05F90"/>
    <w:rsid w:val="00D12DDE"/>
    <w:rsid w:val="00D14199"/>
    <w:rsid w:val="00D141FF"/>
    <w:rsid w:val="00D14520"/>
    <w:rsid w:val="00D17894"/>
    <w:rsid w:val="00D2005E"/>
    <w:rsid w:val="00D20FD1"/>
    <w:rsid w:val="00D22763"/>
    <w:rsid w:val="00D22DFE"/>
    <w:rsid w:val="00D2355F"/>
    <w:rsid w:val="00D2685D"/>
    <w:rsid w:val="00D26E50"/>
    <w:rsid w:val="00D32EB3"/>
    <w:rsid w:val="00D33ED6"/>
    <w:rsid w:val="00D34C61"/>
    <w:rsid w:val="00D35078"/>
    <w:rsid w:val="00D356A4"/>
    <w:rsid w:val="00D36777"/>
    <w:rsid w:val="00D3737D"/>
    <w:rsid w:val="00D37582"/>
    <w:rsid w:val="00D4068E"/>
    <w:rsid w:val="00D41469"/>
    <w:rsid w:val="00D42148"/>
    <w:rsid w:val="00D43340"/>
    <w:rsid w:val="00D43C2B"/>
    <w:rsid w:val="00D442F8"/>
    <w:rsid w:val="00D50679"/>
    <w:rsid w:val="00D52F3C"/>
    <w:rsid w:val="00D5397A"/>
    <w:rsid w:val="00D54160"/>
    <w:rsid w:val="00D5450A"/>
    <w:rsid w:val="00D55727"/>
    <w:rsid w:val="00D55AC4"/>
    <w:rsid w:val="00D56375"/>
    <w:rsid w:val="00D576C2"/>
    <w:rsid w:val="00D627C1"/>
    <w:rsid w:val="00D638CA"/>
    <w:rsid w:val="00D639ED"/>
    <w:rsid w:val="00D63E27"/>
    <w:rsid w:val="00D674F7"/>
    <w:rsid w:val="00D722C0"/>
    <w:rsid w:val="00D743C6"/>
    <w:rsid w:val="00D74B56"/>
    <w:rsid w:val="00D756DD"/>
    <w:rsid w:val="00D75DE0"/>
    <w:rsid w:val="00D7670D"/>
    <w:rsid w:val="00D77499"/>
    <w:rsid w:val="00D77559"/>
    <w:rsid w:val="00D802A7"/>
    <w:rsid w:val="00D8078C"/>
    <w:rsid w:val="00D84420"/>
    <w:rsid w:val="00D85F03"/>
    <w:rsid w:val="00D86943"/>
    <w:rsid w:val="00D8755D"/>
    <w:rsid w:val="00D878F4"/>
    <w:rsid w:val="00D92508"/>
    <w:rsid w:val="00D92D19"/>
    <w:rsid w:val="00D949AA"/>
    <w:rsid w:val="00D95EBB"/>
    <w:rsid w:val="00D96F17"/>
    <w:rsid w:val="00DA17D5"/>
    <w:rsid w:val="00DA21DA"/>
    <w:rsid w:val="00DA302B"/>
    <w:rsid w:val="00DA3396"/>
    <w:rsid w:val="00DA4E25"/>
    <w:rsid w:val="00DA6CAD"/>
    <w:rsid w:val="00DA707A"/>
    <w:rsid w:val="00DA7C49"/>
    <w:rsid w:val="00DB0569"/>
    <w:rsid w:val="00DB0C6E"/>
    <w:rsid w:val="00DB184C"/>
    <w:rsid w:val="00DB1D36"/>
    <w:rsid w:val="00DB2090"/>
    <w:rsid w:val="00DB3836"/>
    <w:rsid w:val="00DC12A5"/>
    <w:rsid w:val="00DC3EB7"/>
    <w:rsid w:val="00DC7923"/>
    <w:rsid w:val="00DD1B95"/>
    <w:rsid w:val="00DD1E39"/>
    <w:rsid w:val="00DD2457"/>
    <w:rsid w:val="00DD28A8"/>
    <w:rsid w:val="00DD4274"/>
    <w:rsid w:val="00DD5C89"/>
    <w:rsid w:val="00DD5CD0"/>
    <w:rsid w:val="00DE217A"/>
    <w:rsid w:val="00DE2D5F"/>
    <w:rsid w:val="00DE3982"/>
    <w:rsid w:val="00DE462C"/>
    <w:rsid w:val="00DE49D0"/>
    <w:rsid w:val="00DE63D5"/>
    <w:rsid w:val="00DE7D6C"/>
    <w:rsid w:val="00DF07D8"/>
    <w:rsid w:val="00DF1533"/>
    <w:rsid w:val="00DF1EEF"/>
    <w:rsid w:val="00DF2C74"/>
    <w:rsid w:val="00DF418B"/>
    <w:rsid w:val="00DF452D"/>
    <w:rsid w:val="00DF477B"/>
    <w:rsid w:val="00DF47A4"/>
    <w:rsid w:val="00DF4F67"/>
    <w:rsid w:val="00DF5A43"/>
    <w:rsid w:val="00DF6A08"/>
    <w:rsid w:val="00DF77D1"/>
    <w:rsid w:val="00E00253"/>
    <w:rsid w:val="00E0152A"/>
    <w:rsid w:val="00E026AC"/>
    <w:rsid w:val="00E03225"/>
    <w:rsid w:val="00E06B07"/>
    <w:rsid w:val="00E10394"/>
    <w:rsid w:val="00E10EC0"/>
    <w:rsid w:val="00E10F6C"/>
    <w:rsid w:val="00E119B1"/>
    <w:rsid w:val="00E11EA3"/>
    <w:rsid w:val="00E14076"/>
    <w:rsid w:val="00E1507C"/>
    <w:rsid w:val="00E1663C"/>
    <w:rsid w:val="00E16931"/>
    <w:rsid w:val="00E2119D"/>
    <w:rsid w:val="00E21FB3"/>
    <w:rsid w:val="00E22CC8"/>
    <w:rsid w:val="00E23E92"/>
    <w:rsid w:val="00E27F1D"/>
    <w:rsid w:val="00E30284"/>
    <w:rsid w:val="00E319A4"/>
    <w:rsid w:val="00E321DC"/>
    <w:rsid w:val="00E37DFC"/>
    <w:rsid w:val="00E41465"/>
    <w:rsid w:val="00E500B3"/>
    <w:rsid w:val="00E50CF9"/>
    <w:rsid w:val="00E514C0"/>
    <w:rsid w:val="00E519B1"/>
    <w:rsid w:val="00E5211A"/>
    <w:rsid w:val="00E52285"/>
    <w:rsid w:val="00E52BFE"/>
    <w:rsid w:val="00E53CB1"/>
    <w:rsid w:val="00E55013"/>
    <w:rsid w:val="00E578FF"/>
    <w:rsid w:val="00E60CD6"/>
    <w:rsid w:val="00E61C57"/>
    <w:rsid w:val="00E62EE4"/>
    <w:rsid w:val="00E64393"/>
    <w:rsid w:val="00E65A5C"/>
    <w:rsid w:val="00E677EB"/>
    <w:rsid w:val="00E71CA6"/>
    <w:rsid w:val="00E723D6"/>
    <w:rsid w:val="00E7424C"/>
    <w:rsid w:val="00E80732"/>
    <w:rsid w:val="00E80819"/>
    <w:rsid w:val="00E80928"/>
    <w:rsid w:val="00E82D69"/>
    <w:rsid w:val="00E83145"/>
    <w:rsid w:val="00E83D5E"/>
    <w:rsid w:val="00E83F4D"/>
    <w:rsid w:val="00E87872"/>
    <w:rsid w:val="00E87993"/>
    <w:rsid w:val="00E91854"/>
    <w:rsid w:val="00E934BB"/>
    <w:rsid w:val="00E95024"/>
    <w:rsid w:val="00E95201"/>
    <w:rsid w:val="00E95A33"/>
    <w:rsid w:val="00E96E02"/>
    <w:rsid w:val="00E977FE"/>
    <w:rsid w:val="00EA0A43"/>
    <w:rsid w:val="00EA5765"/>
    <w:rsid w:val="00EA5D16"/>
    <w:rsid w:val="00EA5E88"/>
    <w:rsid w:val="00EA5EA8"/>
    <w:rsid w:val="00EA6239"/>
    <w:rsid w:val="00EA6DCF"/>
    <w:rsid w:val="00EA7C31"/>
    <w:rsid w:val="00EB0EBD"/>
    <w:rsid w:val="00EB0ECA"/>
    <w:rsid w:val="00EB0F1B"/>
    <w:rsid w:val="00EB1093"/>
    <w:rsid w:val="00EB6FCA"/>
    <w:rsid w:val="00EC035B"/>
    <w:rsid w:val="00EC16ED"/>
    <w:rsid w:val="00EC2928"/>
    <w:rsid w:val="00EC461A"/>
    <w:rsid w:val="00EC4BF4"/>
    <w:rsid w:val="00EC7206"/>
    <w:rsid w:val="00ED096B"/>
    <w:rsid w:val="00ED16F6"/>
    <w:rsid w:val="00ED21F5"/>
    <w:rsid w:val="00ED6800"/>
    <w:rsid w:val="00EE1741"/>
    <w:rsid w:val="00EE2831"/>
    <w:rsid w:val="00EE33DD"/>
    <w:rsid w:val="00EE4891"/>
    <w:rsid w:val="00EE5A5C"/>
    <w:rsid w:val="00EE7ED2"/>
    <w:rsid w:val="00EF075F"/>
    <w:rsid w:val="00EF2F51"/>
    <w:rsid w:val="00EF3051"/>
    <w:rsid w:val="00F00AA5"/>
    <w:rsid w:val="00F015B7"/>
    <w:rsid w:val="00F02A37"/>
    <w:rsid w:val="00F043E5"/>
    <w:rsid w:val="00F04CB1"/>
    <w:rsid w:val="00F05290"/>
    <w:rsid w:val="00F06CEE"/>
    <w:rsid w:val="00F10FEF"/>
    <w:rsid w:val="00F20AC2"/>
    <w:rsid w:val="00F241BD"/>
    <w:rsid w:val="00F24798"/>
    <w:rsid w:val="00F25B9E"/>
    <w:rsid w:val="00F273F0"/>
    <w:rsid w:val="00F30DFC"/>
    <w:rsid w:val="00F32489"/>
    <w:rsid w:val="00F35354"/>
    <w:rsid w:val="00F377CD"/>
    <w:rsid w:val="00F418F4"/>
    <w:rsid w:val="00F41D24"/>
    <w:rsid w:val="00F42C35"/>
    <w:rsid w:val="00F42E37"/>
    <w:rsid w:val="00F468D1"/>
    <w:rsid w:val="00F46AD0"/>
    <w:rsid w:val="00F47DB6"/>
    <w:rsid w:val="00F47DDB"/>
    <w:rsid w:val="00F53541"/>
    <w:rsid w:val="00F56147"/>
    <w:rsid w:val="00F60D1B"/>
    <w:rsid w:val="00F636CC"/>
    <w:rsid w:val="00F63DB3"/>
    <w:rsid w:val="00F6570B"/>
    <w:rsid w:val="00F70395"/>
    <w:rsid w:val="00F709A1"/>
    <w:rsid w:val="00F71CD4"/>
    <w:rsid w:val="00F73081"/>
    <w:rsid w:val="00F731C8"/>
    <w:rsid w:val="00F73E6F"/>
    <w:rsid w:val="00F76CDE"/>
    <w:rsid w:val="00F80471"/>
    <w:rsid w:val="00F80722"/>
    <w:rsid w:val="00F80AAE"/>
    <w:rsid w:val="00F87274"/>
    <w:rsid w:val="00F91722"/>
    <w:rsid w:val="00F92036"/>
    <w:rsid w:val="00F95CA7"/>
    <w:rsid w:val="00FA096C"/>
    <w:rsid w:val="00FA275A"/>
    <w:rsid w:val="00FA3017"/>
    <w:rsid w:val="00FA3DA9"/>
    <w:rsid w:val="00FA515A"/>
    <w:rsid w:val="00FA5E18"/>
    <w:rsid w:val="00FB2F7D"/>
    <w:rsid w:val="00FB30D2"/>
    <w:rsid w:val="00FB48A1"/>
    <w:rsid w:val="00FB7320"/>
    <w:rsid w:val="00FB76A8"/>
    <w:rsid w:val="00FB7F4A"/>
    <w:rsid w:val="00FC3650"/>
    <w:rsid w:val="00FC608D"/>
    <w:rsid w:val="00FC7ADA"/>
    <w:rsid w:val="00FC7B8C"/>
    <w:rsid w:val="00FD0611"/>
    <w:rsid w:val="00FD0C7D"/>
    <w:rsid w:val="00FD24A0"/>
    <w:rsid w:val="00FD25B8"/>
    <w:rsid w:val="00FD424B"/>
    <w:rsid w:val="00FD4719"/>
    <w:rsid w:val="00FD523A"/>
    <w:rsid w:val="00FD6A1B"/>
    <w:rsid w:val="00FE41A1"/>
    <w:rsid w:val="00FE48EE"/>
    <w:rsid w:val="00FE63D8"/>
    <w:rsid w:val="00FF1D12"/>
    <w:rsid w:val="00FF37D0"/>
    <w:rsid w:val="00FF40FE"/>
    <w:rsid w:val="00FF435B"/>
    <w:rsid w:val="00FF491F"/>
    <w:rsid w:val="00FF4A03"/>
    <w:rsid w:val="00FF5875"/>
    <w:rsid w:val="00FF7163"/>
    <w:rsid w:val="016AF3BD"/>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1F7BF6"/>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9EDD4E3"/>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689EA6"/>
    <w:rsid w:val="368726EA"/>
    <w:rsid w:val="37896AE7"/>
    <w:rsid w:val="37C7CD51"/>
    <w:rsid w:val="38A2844E"/>
    <w:rsid w:val="3908FEA2"/>
    <w:rsid w:val="3986F101"/>
    <w:rsid w:val="3989503C"/>
    <w:rsid w:val="399A545E"/>
    <w:rsid w:val="3B403717"/>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93A8911"/>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633D4278-5377-4C26-918A-4D21E982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6C"/>
    <w:rPr>
      <w:lang w:val="en-GB"/>
    </w:rPr>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en-GB"/>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en-GB"/>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en-GB"/>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rPr>
      <w:lang w:val="en-GB"/>
    </w:r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en-GB"/>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en-GB"/>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en-GB"/>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en-GB"/>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en-GB"/>
    </w:rPr>
  </w:style>
  <w:style w:type="character" w:styleId="EndnoteReference">
    <w:name w:val="endnote reference"/>
    <w:basedOn w:val="DefaultParagraphFont"/>
    <w:uiPriority w:val="99"/>
    <w:semiHidden/>
    <w:unhideWhenUsed/>
    <w:rsid w:val="002960E9"/>
    <w:rPr>
      <w:vertAlign w:val="superscript"/>
    </w:rPr>
  </w:style>
  <w:style w:type="character" w:customStyle="1" w:styleId="UnresolvedMention5">
    <w:name w:val="Unresolved Mention5"/>
    <w:basedOn w:val="DefaultParagraphFont"/>
    <w:uiPriority w:val="99"/>
    <w:semiHidden/>
    <w:unhideWhenUsed/>
    <w:rsid w:val="00954C57"/>
    <w:rPr>
      <w:color w:val="605E5C"/>
      <w:shd w:val="clear" w:color="auto" w:fill="E1DFDD"/>
    </w:rPr>
  </w:style>
  <w:style w:type="character" w:customStyle="1" w:styleId="cf01">
    <w:name w:val="cf01"/>
    <w:basedOn w:val="DefaultParagraphFont"/>
    <w:rsid w:val="00765476"/>
    <w:rPr>
      <w:rFonts w:ascii="Segoe UI" w:hAnsi="Segoe UI" w:cs="Segoe UI" w:hint="default"/>
      <w:sz w:val="18"/>
      <w:szCs w:val="18"/>
    </w:rPr>
  </w:style>
  <w:style w:type="character" w:styleId="UnresolvedMention">
    <w:name w:val="Unresolved Mention"/>
    <w:basedOn w:val="DefaultParagraphFont"/>
    <w:uiPriority w:val="99"/>
    <w:semiHidden/>
    <w:unhideWhenUsed/>
    <w:rsid w:val="0057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gov.lv"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microsoft.com/office/2011/relationships/people" Target="people.xml"/></Relationships>
</file>

<file path=word/_rels/footnotes.xml.rels>&#65279;<?xml version="1.0" encoding="UTF-8" standalone="yes"?>
<Relationships xmlns="http://schemas.openxmlformats.org/package/2006/relationships"><Relationship Id="rId3" Type="http://schemas.openxmlformats.org/officeDocument/2006/relationships/hyperlink" Target="https://www.lzp.gov.lv/lv/informacija-projekta-istenotajiem-dokumentu-saraksts" TargetMode="External"/><Relationship Id="rId2" Type="http://schemas.openxmlformats.org/officeDocument/2006/relationships/hyperlink" Target="https://www.lzp.gov.lv/lv/fundamentalo-un-lietisko-petijumu-projektu-2024-gada-atklatais-konkurss" TargetMode="External"/><Relationship Id="rId1" Type="http://schemas.openxmlformats.org/officeDocument/2006/relationships/hyperlink" Target="https://www.go-fair.org/fair-principles/" TargetMode="External"/><Relationship Id="rId5" Type="http://schemas.openxmlformats.org/officeDocument/2006/relationships/hyperlink" Target="https://izm.gov.lv/lv/zinatne/valsts-petijumu-programmas" TargetMode="External"/><Relationship Id="rId4" Type="http://schemas.openxmlformats.org/officeDocument/2006/relationships/hyperlink" Target="https://izm.gov.lv/images/VPP_grafiska/VPP_GRAFISK_IDENTIT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rPr>
            <w:t>Click or tap here to enter text.</w:t>
          </w:r>
        </w:p>
      </w:docPartBody>
    </w:docPart>
    <w:docPart>
      <w:docPartPr>
        <w:name w:val="D324C1B932BB43D0A99D182048CDCED0"/>
        <w:category>
          <w:name w:val="General"/>
          <w:gallery w:val="placeholder"/>
        </w:category>
        <w:types>
          <w:type w:val="bbPlcHdr"/>
        </w:types>
        <w:behaviors>
          <w:behavior w:val="content"/>
        </w:behaviors>
        <w:guid w:val="{17F0792B-3348-46A9-9A3E-797ABE3D11B4}"/>
      </w:docPartPr>
      <w:docPartBody>
        <w:p w:rsidR="005C0248" w:rsidRDefault="00013B86" w:rsidP="00013B86">
          <w:pPr>
            <w:pStyle w:val="D324C1B932BB43D0A99D182048CDCED0"/>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090"/>
    <w:rsid w:val="00007D42"/>
    <w:rsid w:val="00013B86"/>
    <w:rsid w:val="00036C7E"/>
    <w:rsid w:val="0006253F"/>
    <w:rsid w:val="00063776"/>
    <w:rsid w:val="00067A7A"/>
    <w:rsid w:val="00094152"/>
    <w:rsid w:val="000D204D"/>
    <w:rsid w:val="00100BB4"/>
    <w:rsid w:val="00137E17"/>
    <w:rsid w:val="00151570"/>
    <w:rsid w:val="001516BE"/>
    <w:rsid w:val="002154D5"/>
    <w:rsid w:val="00225C36"/>
    <w:rsid w:val="00277135"/>
    <w:rsid w:val="002923EC"/>
    <w:rsid w:val="00295DF7"/>
    <w:rsid w:val="00340DC1"/>
    <w:rsid w:val="00354442"/>
    <w:rsid w:val="0038141A"/>
    <w:rsid w:val="003E70CB"/>
    <w:rsid w:val="004517D5"/>
    <w:rsid w:val="00477208"/>
    <w:rsid w:val="00485C25"/>
    <w:rsid w:val="0049048F"/>
    <w:rsid w:val="004A038B"/>
    <w:rsid w:val="004A1385"/>
    <w:rsid w:val="004B799A"/>
    <w:rsid w:val="004D0D08"/>
    <w:rsid w:val="00507D2D"/>
    <w:rsid w:val="005130E1"/>
    <w:rsid w:val="00513864"/>
    <w:rsid w:val="00514799"/>
    <w:rsid w:val="0053729A"/>
    <w:rsid w:val="00543234"/>
    <w:rsid w:val="00576239"/>
    <w:rsid w:val="00577BCB"/>
    <w:rsid w:val="00585B95"/>
    <w:rsid w:val="00592B25"/>
    <w:rsid w:val="005B3441"/>
    <w:rsid w:val="005B6E69"/>
    <w:rsid w:val="005B71AE"/>
    <w:rsid w:val="005C0248"/>
    <w:rsid w:val="005C12C5"/>
    <w:rsid w:val="005D0EDA"/>
    <w:rsid w:val="005F2D11"/>
    <w:rsid w:val="0060229E"/>
    <w:rsid w:val="0065133C"/>
    <w:rsid w:val="0065402F"/>
    <w:rsid w:val="00654EE0"/>
    <w:rsid w:val="00662A11"/>
    <w:rsid w:val="00670966"/>
    <w:rsid w:val="006E3F0F"/>
    <w:rsid w:val="00741C4F"/>
    <w:rsid w:val="00745985"/>
    <w:rsid w:val="007917E9"/>
    <w:rsid w:val="007D73AC"/>
    <w:rsid w:val="007E3062"/>
    <w:rsid w:val="007F05A2"/>
    <w:rsid w:val="0081209F"/>
    <w:rsid w:val="0083576B"/>
    <w:rsid w:val="00865347"/>
    <w:rsid w:val="008B3506"/>
    <w:rsid w:val="008C702E"/>
    <w:rsid w:val="0094754F"/>
    <w:rsid w:val="00974103"/>
    <w:rsid w:val="009B4C2B"/>
    <w:rsid w:val="009F4917"/>
    <w:rsid w:val="00A03968"/>
    <w:rsid w:val="00A21F00"/>
    <w:rsid w:val="00A2460F"/>
    <w:rsid w:val="00A616B7"/>
    <w:rsid w:val="00AA26D3"/>
    <w:rsid w:val="00AA71B1"/>
    <w:rsid w:val="00AB6086"/>
    <w:rsid w:val="00AC5FEF"/>
    <w:rsid w:val="00B47F6D"/>
    <w:rsid w:val="00B7512C"/>
    <w:rsid w:val="00BB2329"/>
    <w:rsid w:val="00BB2985"/>
    <w:rsid w:val="00BC0004"/>
    <w:rsid w:val="00C24378"/>
    <w:rsid w:val="00C44CEE"/>
    <w:rsid w:val="00C947C2"/>
    <w:rsid w:val="00C95907"/>
    <w:rsid w:val="00CC76DD"/>
    <w:rsid w:val="00CD15D8"/>
    <w:rsid w:val="00D31960"/>
    <w:rsid w:val="00D45381"/>
    <w:rsid w:val="00D7110F"/>
    <w:rsid w:val="00D925FA"/>
    <w:rsid w:val="00DC27BD"/>
    <w:rsid w:val="00DF575F"/>
    <w:rsid w:val="00E32FDC"/>
    <w:rsid w:val="00E407AB"/>
    <w:rsid w:val="00E466AB"/>
    <w:rsid w:val="00E61F02"/>
    <w:rsid w:val="00E71CA6"/>
    <w:rsid w:val="00EA1D25"/>
    <w:rsid w:val="00EB0306"/>
    <w:rsid w:val="00EC276B"/>
    <w:rsid w:val="00EC655A"/>
    <w:rsid w:val="00F53931"/>
    <w:rsid w:val="00F72C45"/>
    <w:rsid w:val="00F80061"/>
    <w:rsid w:val="00FB60BE"/>
    <w:rsid w:val="00FD7F7F"/>
    <w:rsid w:val="00FF69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B86"/>
    <w:rPr>
      <w:color w:val="808080"/>
    </w:rPr>
  </w:style>
  <w:style w:type="paragraph" w:customStyle="1" w:styleId="E022D6B729DE44839283E707E3ECDA00">
    <w:name w:val="E022D6B729DE44839283E707E3ECDA00"/>
    <w:rsid w:val="00A616B7"/>
    <w:rPr>
      <w:rFonts w:eastAsiaTheme="minorHAnsi"/>
      <w:lang w:eastAsia="en-US"/>
    </w:rPr>
  </w:style>
  <w:style w:type="paragraph" w:customStyle="1" w:styleId="D324C1B932BB43D0A99D182048CDCED0">
    <w:name w:val="D324C1B932BB43D0A99D182048CDCED0"/>
    <w:rsid w:val="00013B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Props1.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2.xml><?xml version="1.0" encoding="utf-8"?>
<ds:datastoreItem xmlns:ds="http://schemas.openxmlformats.org/officeDocument/2006/customXml" ds:itemID="{8CF9382E-9C24-4DDF-BBBD-499A1FFE4139}">
  <ds:schemaRefs>
    <ds:schemaRef ds:uri="http://schemas.openxmlformats.org/officeDocument/2006/bibliography"/>
  </ds:schemaRefs>
</ds:datastoreItem>
</file>

<file path=customXml/itemProps3.xml><?xml version="1.0" encoding="utf-8"?>
<ds:datastoreItem xmlns:ds="http://schemas.openxmlformats.org/officeDocument/2006/customXml" ds:itemID="{4DD1EDB5-9F93-4559-B3D1-ECE25868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939D8-A7B3-4EE7-9A97-FEA3E7C34753}">
  <ds:schemaRefs>
    <ds:schemaRef ds:uri="http://schemas.microsoft.com/office/2006/metadata/properties"/>
    <ds:schemaRef ds:uri="http://schemas.microsoft.com/office/infopath/2007/PartnerControls"/>
    <ds:schemaRef ds:uri="caee9963-7ccb-4ceb-998a-df753570f7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20601</Words>
  <Characters>11744</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32281</CharactersWithSpaces>
  <SharedDoc>false</SharedDoc>
  <HLinks>
    <vt:vector size="66" baseType="variant">
      <vt:variant>
        <vt:i4>6619187</vt:i4>
      </vt:variant>
      <vt:variant>
        <vt:i4>15</vt:i4>
      </vt:variant>
      <vt:variant>
        <vt:i4>0</vt:i4>
      </vt:variant>
      <vt:variant>
        <vt:i4>5</vt:i4>
      </vt:variant>
      <vt:variant>
        <vt:lpwstr>http://www.lzp.gov.lv/</vt:lpwstr>
      </vt:variant>
      <vt:variant>
        <vt:lpwstr/>
      </vt:variant>
      <vt:variant>
        <vt:i4>5701696</vt:i4>
      </vt:variant>
      <vt:variant>
        <vt:i4>12</vt:i4>
      </vt:variant>
      <vt:variant>
        <vt:i4>0</vt:i4>
      </vt:variant>
      <vt:variant>
        <vt:i4>5</vt:i4>
      </vt:variant>
      <vt:variant>
        <vt:lpwstr>http://www.em.gov.lv/</vt:lpwstr>
      </vt:variant>
      <vt:variant>
        <vt:lpwstr/>
      </vt:variant>
      <vt:variant>
        <vt:i4>6619187</vt:i4>
      </vt:variant>
      <vt:variant>
        <vt:i4>9</vt:i4>
      </vt:variant>
      <vt:variant>
        <vt:i4>0</vt:i4>
      </vt:variant>
      <vt:variant>
        <vt:i4>5</vt:i4>
      </vt:variant>
      <vt:variant>
        <vt:lpwstr>http://www.lzp.gov.lv/</vt:lpwstr>
      </vt:variant>
      <vt:variant>
        <vt:lpwstr/>
      </vt:variant>
      <vt:variant>
        <vt:i4>2621471</vt:i4>
      </vt:variant>
      <vt:variant>
        <vt:i4>6</vt:i4>
      </vt:variant>
      <vt:variant>
        <vt:i4>0</vt:i4>
      </vt:variant>
      <vt:variant>
        <vt:i4>5</vt:i4>
      </vt:variant>
      <vt:variant>
        <vt:lpwstr>mailto:ingmars.kreismanis@lzp.gov.lv</vt:lpwstr>
      </vt:variant>
      <vt:variant>
        <vt:lpwstr/>
      </vt:variant>
      <vt:variant>
        <vt:i4>1376313</vt:i4>
      </vt:variant>
      <vt:variant>
        <vt:i4>3</vt:i4>
      </vt:variant>
      <vt:variant>
        <vt:i4>0</vt:i4>
      </vt:variant>
      <vt:variant>
        <vt:i4>5</vt:i4>
      </vt:variant>
      <vt:variant>
        <vt:lpwstr>https://lzp.gov.lv/wp-content/uploads/2021/04/publicesanas_vadlinijas.pdf</vt:lpwstr>
      </vt:variant>
      <vt:variant>
        <vt:lpwstr/>
      </vt:variant>
      <vt:variant>
        <vt:i4>983068</vt:i4>
      </vt:variant>
      <vt:variant>
        <vt:i4>0</vt:i4>
      </vt:variant>
      <vt:variant>
        <vt:i4>0</vt:i4>
      </vt:variant>
      <vt:variant>
        <vt:i4>5</vt:i4>
      </vt:variant>
      <vt:variant>
        <vt:lpwstr>http://www.sciencelatvia.lv/</vt:lpwstr>
      </vt:variant>
      <vt:variant>
        <vt:lpwstr/>
      </vt:variant>
      <vt:variant>
        <vt:i4>6094923</vt:i4>
      </vt:variant>
      <vt:variant>
        <vt:i4>12</vt:i4>
      </vt:variant>
      <vt:variant>
        <vt:i4>0</vt:i4>
      </vt:variant>
      <vt:variant>
        <vt:i4>5</vt:i4>
      </vt:variant>
      <vt:variant>
        <vt:lpwstr>https://izm.gov.lv/lv/zinatne/valsts-petijumu-programmas</vt:lpwstr>
      </vt:variant>
      <vt:variant>
        <vt:lpwstr/>
      </vt:variant>
      <vt:variant>
        <vt:i4>6553608</vt:i4>
      </vt:variant>
      <vt:variant>
        <vt:i4>9</vt:i4>
      </vt:variant>
      <vt:variant>
        <vt:i4>0</vt:i4>
      </vt:variant>
      <vt:variant>
        <vt:i4>5</vt:i4>
      </vt:variant>
      <vt:variant>
        <vt:lpwstr>https://izm.gov.lv/images/VPP_grafiska/VPP_GRAFISK_IDENTITTE.pdf</vt:lpwstr>
      </vt:variant>
      <vt:variant>
        <vt:lpwstr/>
      </vt:variant>
      <vt:variant>
        <vt:i4>3211316</vt:i4>
      </vt:variant>
      <vt:variant>
        <vt:i4>6</vt:i4>
      </vt:variant>
      <vt:variant>
        <vt:i4>0</vt:i4>
      </vt:variant>
      <vt:variant>
        <vt:i4>5</vt:i4>
      </vt:variant>
      <vt:variant>
        <vt:lpwstr>https://www.lzp.gov.lv/lv/informacija-projekta-istenotajiem-dokumentu-saraksts</vt:lpwstr>
      </vt:variant>
      <vt:variant>
        <vt:lpwstr/>
      </vt:variant>
      <vt:variant>
        <vt:i4>5374034</vt:i4>
      </vt:variant>
      <vt:variant>
        <vt:i4>3</vt:i4>
      </vt:variant>
      <vt:variant>
        <vt:i4>0</vt:i4>
      </vt:variant>
      <vt:variant>
        <vt:i4>5</vt:i4>
      </vt:variant>
      <vt:variant>
        <vt:lpwstr>https://www.lzp.gov.lv/lv/fundamentalo-un-lietisko-petijumu-projektu-2024-gada-atklatais-konkurss</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Ineta Kurzemniece</cp:lastModifiedBy>
  <cp:revision>3</cp:revision>
  <cp:lastPrinted>2021-10-05T11:13:00Z</cp:lastPrinted>
  <dcterms:created xsi:type="dcterms:W3CDTF">2024-08-06T13:22:00Z</dcterms:created>
  <dcterms:modified xsi:type="dcterms:W3CDTF">2024-08-06T13:40:00Z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