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68D" w:rsidRDefault="0063368D">
      <w:pPr>
        <w:pStyle w:val="BodyText"/>
        <w:spacing w:before="9"/>
        <w:rPr>
          <w:rFonts w:ascii="Times New Roman"/>
        </w:rPr>
      </w:pPr>
    </w:p>
    <w:p w:rsidR="005C15E1" w:rsidRPr="005C15E1" w:rsidRDefault="008F3DB0" w:rsidP="005C15E1">
      <w:pPr>
        <w:pStyle w:val="Heading1"/>
        <w:spacing w:line="326" w:lineRule="auto"/>
        <w:ind w:left="4116" w:right="-3"/>
        <w:rPr>
          <w:rFonts w:asciiTheme="majorBidi" w:hAnsiTheme="majorBidi" w:cstheme="majorBidi"/>
        </w:rPr>
      </w:pPr>
      <w:r w:rsidRPr="005C15E1">
        <w:rPr>
          <w:rFonts w:asciiTheme="majorBidi" w:hAnsiTheme="majorBidi" w:cstheme="majorBidi"/>
          <w:noProof/>
          <w:lang w:val="lv-LV" w:eastAsia="zh-CN"/>
        </w:rPr>
        <mc:AlternateContent>
          <mc:Choice Requires="wps">
            <w:drawing>
              <wp:anchor distT="0" distB="0" distL="114300" distR="114300" simplePos="0" relativeHeight="487589888" behindDoc="0" locked="0" layoutInCell="1" allowOverlap="1">
                <wp:simplePos x="0" y="0"/>
                <wp:positionH relativeFrom="column">
                  <wp:posOffset>76200</wp:posOffset>
                </wp:positionH>
                <wp:positionV relativeFrom="paragraph">
                  <wp:posOffset>26670</wp:posOffset>
                </wp:positionV>
                <wp:extent cx="1828800" cy="2819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828800" cy="281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3DB0" w:rsidRPr="005C15E1" w:rsidRDefault="008F3DB0">
                            <w:pPr>
                              <w:rPr>
                                <w:rFonts w:asciiTheme="majorBidi" w:hAnsiTheme="majorBidi" w:cstheme="majorBidi"/>
                              </w:rPr>
                            </w:pPr>
                            <w:r w:rsidRPr="005C15E1">
                              <w:rPr>
                                <w:rFonts w:asciiTheme="majorBidi" w:hAnsiTheme="majorBidi" w:cstheme="majorBidi"/>
                              </w:rPr>
                              <w:t>[Logo: likumi.lv]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2.1pt;width:2in;height:22.2pt;z-index:48758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" fillcolor="white [3201]" stroked="f" strokeweight=".5pt">
                <v:textbox>
                  <w:txbxContent>
                    <w:p w:rsidR="008F3DB0" w:rsidRPr="005C15E1" w:rsidRDefault="008F3DB0">
                      <w:pPr>
                        <w:rPr>
                          <w:rFonts w:asciiTheme="majorBidi" w:hAnsiTheme="majorBidi" w:cstheme="majorBidi"/>
                        </w:rPr>
                      </w:pPr>
                      <w:r w:rsidRPr="005C15E1">
                        <w:rPr>
                          <w:rFonts w:asciiTheme="majorBidi" w:hAnsiTheme="majorBidi" w:cstheme="majorBidi"/>
                        </w:rPr>
                        <w:t>[Logo: likumi.lv]</w:t>
                      </w:r>
                    </w:p>
                  </w:txbxContent>
                </v:textbox>
              </v:shape>
            </w:pict>
          </mc:Fallback>
        </mc:AlternateContent>
      </w:r>
    </w:p>
    <w:tbl>
      <w:tblPr>
        <w:tblStyle w:val="TableGrid"/>
        <w:tblW w:w="0" w:type="auto"/>
        <w:tblInd w:w="4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0"/>
        <w:gridCol w:w="2994"/>
      </w:tblGrid>
      <w:tr w:rsidR="005C15E1" w:rsidTr="005C15E1">
        <w:tc>
          <w:tcPr>
            <w:tcW w:w="4915" w:type="dxa"/>
          </w:tcPr>
          <w:p w:rsidR="005C15E1" w:rsidRDefault="005C15E1">
            <w:pPr>
              <w:pStyle w:val="Heading1"/>
              <w:spacing w:line="326" w:lineRule="auto"/>
              <w:ind w:left="0" w:right="-3"/>
              <w:rPr>
                <w:rFonts w:asciiTheme="majorBidi" w:hAnsiTheme="majorBidi" w:cstheme="majorBidi"/>
              </w:rPr>
            </w:pPr>
            <w:r>
              <w:rPr>
                <w:rFonts w:asciiTheme="majorBidi" w:hAnsiTheme="majorBidi" w:cstheme="majorBidi"/>
              </w:rPr>
              <w:t>P</w:t>
            </w:r>
            <w:r w:rsidRPr="005C15E1">
              <w:rPr>
                <w:rFonts w:asciiTheme="majorBidi" w:hAnsiTheme="majorBidi" w:cstheme="majorBidi"/>
              </w:rPr>
              <w:t>ublisher: Cabinet of Ministers</w:t>
            </w:r>
          </w:p>
          <w:p w:rsidR="005C15E1" w:rsidRPr="005C15E1" w:rsidRDefault="005C15E1" w:rsidP="005C15E1">
            <w:pPr>
              <w:pStyle w:val="Heading1"/>
              <w:spacing w:line="326" w:lineRule="auto"/>
              <w:ind w:left="24" w:right="-3"/>
              <w:rPr>
                <w:rFonts w:asciiTheme="majorBidi" w:hAnsiTheme="majorBidi" w:cstheme="majorBidi"/>
              </w:rPr>
            </w:pPr>
            <w:r w:rsidRPr="005C15E1">
              <w:rPr>
                <w:rFonts w:asciiTheme="majorBidi" w:hAnsiTheme="majorBidi" w:cstheme="majorBidi"/>
              </w:rPr>
              <w:t>Type: Order</w:t>
            </w:r>
          </w:p>
          <w:p w:rsidR="005C15E1" w:rsidRPr="005C15E1" w:rsidRDefault="005C15E1" w:rsidP="005C15E1">
            <w:pPr>
              <w:spacing w:line="206" w:lineRule="exact"/>
              <w:ind w:left="24"/>
              <w:rPr>
                <w:rFonts w:asciiTheme="majorBidi" w:hAnsiTheme="majorBidi" w:cstheme="majorBidi"/>
                <w:b/>
                <w:sz w:val="18"/>
              </w:rPr>
            </w:pPr>
            <w:r w:rsidRPr="005C15E1">
              <w:rPr>
                <w:rFonts w:asciiTheme="majorBidi" w:hAnsiTheme="majorBidi" w:cstheme="majorBidi"/>
                <w:b/>
                <w:sz w:val="18"/>
              </w:rPr>
              <w:t>Number: 474</w:t>
            </w:r>
          </w:p>
          <w:p w:rsidR="005C15E1" w:rsidRPr="005C15E1" w:rsidRDefault="005C15E1" w:rsidP="005C15E1">
            <w:pPr>
              <w:pStyle w:val="Heading1"/>
              <w:spacing w:before="74"/>
              <w:ind w:left="24"/>
              <w:rPr>
                <w:rFonts w:asciiTheme="majorBidi" w:hAnsiTheme="majorBidi" w:cstheme="majorBidi"/>
              </w:rPr>
            </w:pPr>
            <w:r w:rsidRPr="005C15E1">
              <w:rPr>
                <w:rFonts w:asciiTheme="majorBidi" w:hAnsiTheme="majorBidi" w:cstheme="majorBidi"/>
              </w:rPr>
              <w:t>Adopted on: 18.06.2024</w:t>
            </w:r>
          </w:p>
          <w:p w:rsidR="005C15E1" w:rsidRPr="005C15E1" w:rsidRDefault="005C15E1" w:rsidP="005C15E1">
            <w:pPr>
              <w:spacing w:before="74"/>
              <w:ind w:left="24"/>
              <w:rPr>
                <w:rFonts w:asciiTheme="majorBidi" w:hAnsiTheme="majorBidi" w:cstheme="majorBidi"/>
                <w:b/>
                <w:sz w:val="18"/>
              </w:rPr>
            </w:pPr>
            <w:r w:rsidRPr="005C15E1">
              <w:rPr>
                <w:rFonts w:asciiTheme="majorBidi" w:hAnsiTheme="majorBidi" w:cstheme="majorBidi"/>
                <w:b/>
                <w:sz w:val="18"/>
              </w:rPr>
              <w:t>Date</w:t>
            </w:r>
            <w:r>
              <w:rPr>
                <w:rFonts w:asciiTheme="majorBidi" w:hAnsiTheme="majorBidi" w:cstheme="majorBidi"/>
                <w:b/>
                <w:sz w:val="18"/>
              </w:rPr>
              <w:t xml:space="preserve"> of entry into force: 18.06.2024</w:t>
            </w:r>
          </w:p>
          <w:p w:rsidR="005C15E1" w:rsidRDefault="005C15E1">
            <w:pPr>
              <w:pStyle w:val="Heading1"/>
              <w:spacing w:line="326" w:lineRule="auto"/>
              <w:ind w:left="0" w:right="-3"/>
              <w:rPr>
                <w:rFonts w:asciiTheme="majorBidi" w:hAnsiTheme="majorBidi" w:cstheme="majorBidi"/>
              </w:rPr>
            </w:pPr>
          </w:p>
        </w:tc>
        <w:tc>
          <w:tcPr>
            <w:tcW w:w="4915" w:type="dxa"/>
          </w:tcPr>
          <w:p w:rsidR="005C15E1" w:rsidRPr="005C15E1" w:rsidRDefault="005C15E1" w:rsidP="005C15E1">
            <w:pPr>
              <w:pStyle w:val="Heading1"/>
              <w:rPr>
                <w:rFonts w:asciiTheme="majorBidi" w:hAnsiTheme="majorBidi" w:cstheme="majorBidi"/>
              </w:rPr>
            </w:pPr>
            <w:r w:rsidRPr="005C15E1">
              <w:rPr>
                <w:rFonts w:asciiTheme="majorBidi" w:hAnsiTheme="majorBidi" w:cstheme="majorBidi"/>
              </w:rPr>
              <w:t>Published:</w:t>
            </w:r>
          </w:p>
          <w:p w:rsidR="005C15E1" w:rsidRPr="005C15E1" w:rsidRDefault="005C15E1" w:rsidP="005C15E1">
            <w:pPr>
              <w:spacing w:before="46"/>
              <w:ind w:left="394"/>
              <w:rPr>
                <w:rFonts w:asciiTheme="majorBidi" w:hAnsiTheme="majorBidi" w:cstheme="majorBidi"/>
                <w:b/>
                <w:sz w:val="18"/>
              </w:rPr>
            </w:pPr>
            <w:proofErr w:type="spellStart"/>
            <w:r w:rsidRPr="005C15E1">
              <w:rPr>
                <w:rFonts w:asciiTheme="majorBidi" w:hAnsiTheme="majorBidi" w:cstheme="majorBidi"/>
                <w:b/>
                <w:i/>
                <w:iCs/>
                <w:sz w:val="18"/>
              </w:rPr>
              <w:t>Latvijas</w:t>
            </w:r>
            <w:proofErr w:type="spellEnd"/>
            <w:r w:rsidRPr="005C15E1">
              <w:rPr>
                <w:rFonts w:asciiTheme="majorBidi" w:hAnsiTheme="majorBidi" w:cstheme="majorBidi"/>
                <w:b/>
                <w:i/>
                <w:iCs/>
                <w:sz w:val="18"/>
              </w:rPr>
              <w:t xml:space="preserve"> </w:t>
            </w:r>
            <w:proofErr w:type="spellStart"/>
            <w:r w:rsidRPr="005C15E1">
              <w:rPr>
                <w:rFonts w:asciiTheme="majorBidi" w:hAnsiTheme="majorBidi" w:cstheme="majorBidi"/>
                <w:b/>
                <w:i/>
                <w:iCs/>
                <w:sz w:val="18"/>
              </w:rPr>
              <w:t>Vēstnesis</w:t>
            </w:r>
            <w:proofErr w:type="spellEnd"/>
            <w:r w:rsidRPr="005C15E1">
              <w:rPr>
                <w:rFonts w:asciiTheme="majorBidi" w:hAnsiTheme="majorBidi" w:cstheme="majorBidi"/>
                <w:b/>
                <w:sz w:val="18"/>
              </w:rPr>
              <w:t>, 118,</w:t>
            </w:r>
          </w:p>
          <w:p w:rsidR="005C15E1" w:rsidRPr="005C15E1" w:rsidRDefault="005C15E1" w:rsidP="005C15E1">
            <w:pPr>
              <w:pStyle w:val="Heading1"/>
              <w:spacing w:before="45"/>
              <w:rPr>
                <w:rFonts w:asciiTheme="majorBidi" w:hAnsiTheme="majorBidi" w:cstheme="majorBidi"/>
              </w:rPr>
            </w:pPr>
            <w:r w:rsidRPr="005C15E1">
              <w:rPr>
                <w:rFonts w:asciiTheme="majorBidi" w:hAnsiTheme="majorBidi" w:cstheme="majorBidi"/>
              </w:rPr>
              <w:t>19.06.2024</w:t>
            </w:r>
          </w:p>
          <w:p w:rsidR="005C15E1" w:rsidRPr="005C15E1" w:rsidRDefault="005C15E1" w:rsidP="005C15E1">
            <w:pPr>
              <w:spacing w:before="116"/>
              <w:ind w:left="394"/>
              <w:rPr>
                <w:rFonts w:asciiTheme="majorBidi" w:hAnsiTheme="majorBidi" w:cstheme="majorBidi"/>
                <w:b/>
                <w:sz w:val="18"/>
              </w:rPr>
            </w:pPr>
            <w:r w:rsidRPr="005C15E1">
              <w:rPr>
                <w:rFonts w:asciiTheme="majorBidi" w:hAnsiTheme="majorBidi" w:cstheme="majorBidi"/>
                <w:b/>
                <w:sz w:val="18"/>
              </w:rPr>
              <w:t>OP number: 2024/118.23</w:t>
            </w:r>
          </w:p>
          <w:p w:rsidR="005C15E1" w:rsidRDefault="005C15E1">
            <w:pPr>
              <w:pStyle w:val="Heading1"/>
              <w:spacing w:line="326" w:lineRule="auto"/>
              <w:ind w:left="0" w:right="-3"/>
              <w:rPr>
                <w:rFonts w:asciiTheme="majorBidi" w:hAnsiTheme="majorBidi" w:cstheme="majorBidi"/>
              </w:rPr>
            </w:pPr>
          </w:p>
        </w:tc>
      </w:tr>
    </w:tbl>
    <w:p w:rsidR="0063368D" w:rsidRPr="005C15E1" w:rsidRDefault="0063368D">
      <w:pPr>
        <w:pStyle w:val="BodyText"/>
        <w:rPr>
          <w:rFonts w:asciiTheme="majorBidi" w:hAnsiTheme="majorBidi" w:cstheme="majorBidi"/>
          <w:b/>
          <w:sz w:val="20"/>
        </w:rPr>
      </w:pPr>
    </w:p>
    <w:p w:rsidR="0063368D" w:rsidRPr="005C15E1" w:rsidRDefault="0063368D">
      <w:pPr>
        <w:pStyle w:val="BodyText"/>
        <w:spacing w:before="2"/>
        <w:rPr>
          <w:rFonts w:asciiTheme="majorBidi" w:hAnsiTheme="majorBidi" w:cstheme="majorBidi"/>
          <w:b/>
        </w:rPr>
      </w:pPr>
    </w:p>
    <w:p w:rsidR="0063368D" w:rsidRPr="005C15E1" w:rsidRDefault="008F3DB0">
      <w:pPr>
        <w:pStyle w:val="BodyText"/>
        <w:spacing w:line="28" w:lineRule="exact"/>
        <w:ind w:left="114"/>
        <w:rPr>
          <w:rFonts w:asciiTheme="majorBidi" w:hAnsiTheme="majorBidi" w:cstheme="majorBidi"/>
          <w:sz w:val="2"/>
        </w:rPr>
      </w:pPr>
      <w:r w:rsidRPr="005C15E1">
        <w:rPr>
          <w:rFonts w:asciiTheme="majorBidi" w:hAnsiTheme="majorBidi" w:cstheme="majorBidi"/>
          <w:noProof/>
          <w:sz w:val="2"/>
          <w:lang w:val="lv-LV" w:eastAsia="zh-CN"/>
        </w:rPr>
        <mc:AlternateContent>
          <mc:Choice Requires="wpg">
            <w:drawing>
              <wp:inline distT="0" distB="0" distL="0" distR="0">
                <wp:extent cx="6108700" cy="18415"/>
                <wp:effectExtent l="0" t="0" r="635" b="1905"/>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700" cy="18415"/>
                          <a:chOff x="0" y="0"/>
                          <a:chExt cx="9620" cy="29"/>
                        </a:xfrm>
                      </wpg:grpSpPr>
                      <wps:wsp>
                        <wps:cNvPr id="6" name="Rectangle 4"/>
                        <wps:cNvSpPr>
                          <a:spLocks noChangeArrowheads="1"/>
                        </wps:cNvSpPr>
                        <wps:spPr bwMode="auto">
                          <a:xfrm>
                            <a:off x="0" y="0"/>
                            <a:ext cx="9620" cy="29"/>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5DAFC7" id="Group 3" o:spid="_x0000_s1026" style="width:481pt;height:1.45pt;mso-position-horizontal-relative:char;mso-position-vertical-relative:line" coordsize="96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">
                <v:rect id="Rectangle 4" o:spid="_x0000_s1027" style="position:absolute;width:962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QG9sEA&#10;AADaAAAADwAAAGRycy9kb3ducmV2LnhtbESPT4vCMBTE74LfITzBm01XWZVqlGVB8bb4B/T4bJ5N&#10;3ealNFG7334jCB6HmfkNM1+2thJ3anzpWMFHkoIgzp0uuVBw2K8GUxA+IGusHJOCP/KwXHQ7c8y0&#10;e/CW7rtQiAhhn6ECE0KdSelzQxZ94mri6F1cYzFE2RRSN/iIcFvJYZqOpcWS44LBmr4N5b+7m1WQ&#10;jlbrK9L5pzw6uZ18nky1961S/V77NQMRqA3v8Ku90QrG8LwSb4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UBvbBAAAA2gAAAA8AAAAAAAAAAAAAAAAAmAIAAGRycy9kb3du&#10;cmV2LnhtbFBLBQYAAAAABAAEAPUAAACGAwAAAAA=&#10;" fillcolor="#c1c1c1" stroked="f"/>
                <w10:anchorlock/>
              </v:group>
            </w:pict>
          </mc:Fallback>
        </mc:AlternateContent>
      </w:r>
    </w:p>
    <w:p w:rsidR="0063368D" w:rsidRPr="005C15E1" w:rsidRDefault="0063368D">
      <w:pPr>
        <w:pStyle w:val="BodyText"/>
        <w:rPr>
          <w:rFonts w:asciiTheme="majorBidi" w:hAnsiTheme="majorBidi" w:cstheme="majorBidi"/>
          <w:b/>
          <w:sz w:val="20"/>
        </w:rPr>
      </w:pPr>
    </w:p>
    <w:p w:rsidR="0063368D" w:rsidRPr="005C15E1" w:rsidRDefault="0063368D">
      <w:pPr>
        <w:pStyle w:val="BodyText"/>
        <w:rPr>
          <w:rFonts w:asciiTheme="majorBidi" w:hAnsiTheme="majorBidi" w:cstheme="majorBidi"/>
          <w:b/>
          <w:sz w:val="19"/>
        </w:rPr>
      </w:pPr>
    </w:p>
    <w:p w:rsidR="0063368D" w:rsidRPr="005C15E1" w:rsidRDefault="00AE34E8">
      <w:pPr>
        <w:pStyle w:val="Heading1"/>
        <w:ind w:left="0" w:right="101"/>
        <w:jc w:val="right"/>
        <w:rPr>
          <w:rFonts w:asciiTheme="majorBidi" w:hAnsiTheme="majorBidi" w:cstheme="majorBidi"/>
        </w:rPr>
      </w:pPr>
      <w:r w:rsidRPr="005C15E1">
        <w:rPr>
          <w:rFonts w:asciiTheme="majorBidi" w:hAnsiTheme="majorBidi" w:cstheme="majorBidi"/>
        </w:rPr>
        <w:t>Cabinet Order No. 474</w:t>
      </w:r>
    </w:p>
    <w:p w:rsidR="0063368D" w:rsidRPr="005C15E1" w:rsidRDefault="0063368D">
      <w:pPr>
        <w:pStyle w:val="BodyText"/>
        <w:spacing w:before="7"/>
        <w:rPr>
          <w:rFonts w:asciiTheme="majorBidi" w:hAnsiTheme="majorBidi" w:cstheme="majorBidi"/>
          <w:b/>
        </w:rPr>
      </w:pPr>
    </w:p>
    <w:p w:rsidR="0063368D" w:rsidRPr="005C15E1" w:rsidRDefault="00AE34E8">
      <w:pPr>
        <w:pStyle w:val="BodyText"/>
        <w:spacing w:before="1"/>
        <w:ind w:left="6166"/>
        <w:rPr>
          <w:rFonts w:asciiTheme="majorBidi" w:hAnsiTheme="majorBidi" w:cstheme="majorBidi"/>
        </w:rPr>
      </w:pPr>
      <w:r w:rsidRPr="005C15E1">
        <w:rPr>
          <w:rFonts w:asciiTheme="majorBidi" w:hAnsiTheme="majorBidi" w:cstheme="majorBidi"/>
        </w:rPr>
        <w:t>Riga, 18 June 2024 (Par. 9 of Minutes No. 25)</w:t>
      </w:r>
    </w:p>
    <w:p w:rsidR="0063368D" w:rsidRPr="005C15E1" w:rsidRDefault="0063368D">
      <w:pPr>
        <w:pStyle w:val="BodyText"/>
        <w:spacing w:before="7"/>
        <w:rPr>
          <w:rFonts w:asciiTheme="majorBidi" w:hAnsiTheme="majorBidi" w:cstheme="majorBidi"/>
          <w:sz w:val="19"/>
        </w:rPr>
      </w:pPr>
    </w:p>
    <w:p w:rsidR="0063368D" w:rsidRPr="005C15E1" w:rsidRDefault="00AE34E8">
      <w:pPr>
        <w:pStyle w:val="Title"/>
        <w:spacing w:line="237" w:lineRule="auto"/>
        <w:rPr>
          <w:rFonts w:asciiTheme="majorBidi" w:hAnsiTheme="majorBidi" w:cstheme="majorBidi"/>
        </w:rPr>
      </w:pPr>
      <w:r w:rsidRPr="005C15E1">
        <w:rPr>
          <w:rFonts w:asciiTheme="majorBidi" w:hAnsiTheme="majorBidi" w:cstheme="majorBidi"/>
          <w:color w:val="404041"/>
        </w:rPr>
        <w:t>Regarding the Long-term State Research Programme “Innovation Fund – Long-term Research Programme”</w:t>
      </w:r>
    </w:p>
    <w:p w:rsidR="0063368D" w:rsidRPr="005C15E1" w:rsidRDefault="0063368D">
      <w:pPr>
        <w:pStyle w:val="BodyText"/>
        <w:spacing w:before="8"/>
        <w:rPr>
          <w:rFonts w:asciiTheme="majorBidi" w:hAnsiTheme="majorBidi" w:cstheme="majorBidi"/>
          <w:b/>
          <w:sz w:val="46"/>
        </w:rPr>
      </w:pPr>
    </w:p>
    <w:p w:rsidR="0063368D" w:rsidRPr="005C15E1" w:rsidRDefault="00AE34E8">
      <w:pPr>
        <w:pStyle w:val="ListParagraph"/>
        <w:numPr>
          <w:ilvl w:val="0"/>
          <w:numId w:val="1"/>
        </w:numPr>
        <w:tabs>
          <w:tab w:val="left" w:pos="627"/>
        </w:tabs>
        <w:spacing w:line="268" w:lineRule="auto"/>
        <w:ind w:left="113" w:firstLine="280"/>
        <w:jc w:val="both"/>
        <w:rPr>
          <w:rFonts w:asciiTheme="majorBidi" w:hAnsiTheme="majorBidi" w:cstheme="majorBidi"/>
          <w:sz w:val="20"/>
          <w:szCs w:val="24"/>
        </w:rPr>
      </w:pPr>
      <w:r w:rsidRPr="005C15E1">
        <w:rPr>
          <w:rFonts w:asciiTheme="majorBidi" w:hAnsiTheme="majorBidi" w:cstheme="majorBidi"/>
          <w:sz w:val="20"/>
          <w:szCs w:val="24"/>
        </w:rPr>
        <w:t>In accordance with Section 13, Paragraph two, Clause 3 of the Law on Scientific Activity and on the basis of Paragraph 69.</w:t>
      </w:r>
      <w:r w:rsidRPr="005C15E1">
        <w:rPr>
          <w:rFonts w:asciiTheme="majorBidi" w:hAnsiTheme="majorBidi" w:cstheme="majorBidi"/>
          <w:sz w:val="20"/>
          <w:szCs w:val="24"/>
          <w:vertAlign w:val="superscript"/>
        </w:rPr>
        <w:t>1</w:t>
      </w:r>
      <w:r w:rsidRPr="005C15E1">
        <w:rPr>
          <w:rFonts w:asciiTheme="majorBidi" w:hAnsiTheme="majorBidi" w:cstheme="majorBidi"/>
          <w:sz w:val="20"/>
          <w:szCs w:val="24"/>
        </w:rPr>
        <w:t xml:space="preserve"> of Cabinet Regulation No. 560 of 4 September 2018, Procedures for the Implementation of State Research Programme Projects, to approve the long-term State research programme “Innovation Fund – Long-term Research Programme” (hereinafter –</w:t>
      </w:r>
    </w:p>
    <w:p w:rsidR="0063368D" w:rsidRPr="005C15E1" w:rsidRDefault="00AE34E8">
      <w:pPr>
        <w:pStyle w:val="BodyText"/>
        <w:spacing w:line="200" w:lineRule="exact"/>
        <w:ind w:left="113"/>
        <w:jc w:val="both"/>
        <w:rPr>
          <w:rFonts w:asciiTheme="majorBidi" w:hAnsiTheme="majorBidi" w:cstheme="majorBidi"/>
          <w:sz w:val="20"/>
          <w:szCs w:val="20"/>
        </w:rPr>
      </w:pPr>
      <w:proofErr w:type="gramStart"/>
      <w:r w:rsidRPr="005C15E1">
        <w:rPr>
          <w:rFonts w:asciiTheme="majorBidi" w:hAnsiTheme="majorBidi" w:cstheme="majorBidi"/>
          <w:sz w:val="20"/>
          <w:szCs w:val="20"/>
        </w:rPr>
        <w:t>the</w:t>
      </w:r>
      <w:proofErr w:type="gramEnd"/>
      <w:r w:rsidRPr="005C15E1">
        <w:rPr>
          <w:rFonts w:asciiTheme="majorBidi" w:hAnsiTheme="majorBidi" w:cstheme="majorBidi"/>
          <w:sz w:val="20"/>
          <w:szCs w:val="20"/>
        </w:rPr>
        <w:t xml:space="preserve"> long-term programme).</w:t>
      </w:r>
    </w:p>
    <w:p w:rsidR="0063368D" w:rsidRPr="005C15E1" w:rsidRDefault="0063368D">
      <w:pPr>
        <w:pStyle w:val="BodyText"/>
        <w:rPr>
          <w:rFonts w:asciiTheme="majorBidi" w:hAnsiTheme="majorBidi" w:cstheme="majorBidi"/>
          <w:sz w:val="22"/>
          <w:szCs w:val="20"/>
        </w:rPr>
      </w:pPr>
    </w:p>
    <w:p w:rsidR="0063368D" w:rsidRPr="005C15E1" w:rsidRDefault="0063368D">
      <w:pPr>
        <w:pStyle w:val="BodyText"/>
        <w:rPr>
          <w:rFonts w:asciiTheme="majorBidi" w:hAnsiTheme="majorBidi" w:cstheme="majorBidi"/>
          <w:sz w:val="24"/>
          <w:szCs w:val="20"/>
        </w:rPr>
      </w:pPr>
    </w:p>
    <w:p w:rsidR="0063368D" w:rsidRPr="005C15E1" w:rsidRDefault="00AE34E8">
      <w:pPr>
        <w:pStyle w:val="ListParagraph"/>
        <w:numPr>
          <w:ilvl w:val="0"/>
          <w:numId w:val="1"/>
        </w:numPr>
        <w:tabs>
          <w:tab w:val="left" w:pos="606"/>
        </w:tabs>
        <w:spacing w:before="1"/>
        <w:ind w:left="605" w:right="0" w:hanging="212"/>
        <w:rPr>
          <w:rFonts w:asciiTheme="majorBidi" w:hAnsiTheme="majorBidi" w:cstheme="majorBidi"/>
          <w:sz w:val="20"/>
          <w:szCs w:val="24"/>
        </w:rPr>
      </w:pPr>
      <w:r w:rsidRPr="005C15E1">
        <w:rPr>
          <w:rFonts w:asciiTheme="majorBidi" w:hAnsiTheme="majorBidi" w:cstheme="majorBidi"/>
          <w:sz w:val="20"/>
          <w:szCs w:val="24"/>
        </w:rPr>
        <w:t>The Ministry of Economics shall be assigned as the responsible authority for the implementation of the long-term programme.</w:t>
      </w:r>
    </w:p>
    <w:p w:rsidR="0063368D" w:rsidRPr="005C15E1" w:rsidRDefault="0063368D">
      <w:pPr>
        <w:pStyle w:val="BodyText"/>
        <w:rPr>
          <w:rFonts w:asciiTheme="majorBidi" w:hAnsiTheme="majorBidi" w:cstheme="majorBidi"/>
          <w:sz w:val="22"/>
          <w:szCs w:val="20"/>
        </w:rPr>
      </w:pPr>
    </w:p>
    <w:p w:rsidR="0063368D" w:rsidRPr="005C15E1" w:rsidRDefault="0063368D">
      <w:pPr>
        <w:pStyle w:val="BodyText"/>
        <w:rPr>
          <w:rFonts w:asciiTheme="majorBidi" w:hAnsiTheme="majorBidi" w:cstheme="majorBidi"/>
          <w:sz w:val="24"/>
          <w:szCs w:val="20"/>
        </w:rPr>
      </w:pPr>
    </w:p>
    <w:p w:rsidR="0063368D" w:rsidRPr="005C15E1" w:rsidRDefault="00662208">
      <w:pPr>
        <w:pStyle w:val="ListParagraph"/>
        <w:numPr>
          <w:ilvl w:val="0"/>
          <w:numId w:val="1"/>
        </w:numPr>
        <w:tabs>
          <w:tab w:val="left" w:pos="620"/>
        </w:tabs>
        <w:spacing w:line="261" w:lineRule="auto"/>
        <w:ind w:left="113" w:firstLine="280"/>
        <w:jc w:val="both"/>
        <w:rPr>
          <w:rFonts w:asciiTheme="majorBidi" w:hAnsiTheme="majorBidi" w:cstheme="majorBidi"/>
          <w:sz w:val="20"/>
          <w:szCs w:val="24"/>
        </w:rPr>
      </w:pPr>
      <w:hyperlink r:id="rId7" w:anchor="p69_1">
        <w:r w:rsidR="00AE34E8" w:rsidRPr="005C15E1">
          <w:rPr>
            <w:rFonts w:asciiTheme="majorBidi" w:hAnsiTheme="majorBidi" w:cstheme="majorBidi"/>
            <w:sz w:val="20"/>
            <w:szCs w:val="24"/>
          </w:rPr>
          <w:t>The total funding of the long-term programme for the period from 2024 to 2026 shall be EUR 22,000,000, including EUR 4,000,000 for 2024, EUR 10,000,000 for 2025 and EUR 8,000,000 for 2026.</w:t>
        </w:r>
      </w:hyperlink>
      <w:hyperlink r:id="rId8" w:anchor="p69_1">
        <w:r w:rsidR="00AE34E8" w:rsidRPr="005C15E1">
          <w:rPr>
            <w:rFonts w:asciiTheme="majorBidi" w:hAnsiTheme="majorBidi" w:cstheme="majorBidi"/>
            <w:sz w:val="20"/>
            <w:szCs w:val="24"/>
          </w:rPr>
          <w:t xml:space="preserve"> The programme is financed from the resources allocated from the State budget to the Ministry of Economics for the State budget programme 35.00.00 “State aid programmes”</w:t>
        </w:r>
      </w:hyperlink>
      <w:r w:rsidR="00AE34E8" w:rsidRPr="005C15E1">
        <w:rPr>
          <w:rFonts w:asciiTheme="majorBidi" w:hAnsiTheme="majorBidi" w:cstheme="majorBidi"/>
          <w:sz w:val="20"/>
          <w:szCs w:val="24"/>
        </w:rPr>
        <w:t>.</w:t>
      </w:r>
    </w:p>
    <w:p w:rsidR="0063368D" w:rsidRPr="005C15E1" w:rsidRDefault="0063368D">
      <w:pPr>
        <w:pStyle w:val="BodyText"/>
        <w:rPr>
          <w:rFonts w:asciiTheme="majorBidi" w:hAnsiTheme="majorBidi" w:cstheme="majorBidi"/>
          <w:sz w:val="22"/>
          <w:szCs w:val="20"/>
        </w:rPr>
      </w:pPr>
    </w:p>
    <w:p w:rsidR="0063368D" w:rsidRPr="005C15E1" w:rsidRDefault="0063368D">
      <w:pPr>
        <w:pStyle w:val="BodyText"/>
        <w:spacing w:before="2"/>
        <w:rPr>
          <w:rFonts w:asciiTheme="majorBidi" w:hAnsiTheme="majorBidi" w:cstheme="majorBidi"/>
          <w:sz w:val="22"/>
          <w:szCs w:val="20"/>
        </w:rPr>
      </w:pPr>
    </w:p>
    <w:p w:rsidR="0063368D" w:rsidRPr="005C15E1" w:rsidRDefault="00AE34E8">
      <w:pPr>
        <w:pStyle w:val="ListParagraph"/>
        <w:numPr>
          <w:ilvl w:val="0"/>
          <w:numId w:val="1"/>
        </w:numPr>
        <w:tabs>
          <w:tab w:val="left" w:pos="667"/>
        </w:tabs>
        <w:spacing w:line="261" w:lineRule="auto"/>
        <w:ind w:left="113" w:firstLine="280"/>
        <w:jc w:val="both"/>
        <w:rPr>
          <w:rFonts w:asciiTheme="majorBidi" w:hAnsiTheme="majorBidi" w:cstheme="majorBidi"/>
          <w:sz w:val="20"/>
          <w:szCs w:val="24"/>
        </w:rPr>
      </w:pPr>
      <w:r w:rsidRPr="005C15E1">
        <w:rPr>
          <w:rFonts w:asciiTheme="majorBidi" w:hAnsiTheme="majorBidi" w:cstheme="majorBidi"/>
          <w:sz w:val="20"/>
          <w:szCs w:val="24"/>
        </w:rPr>
        <w:t>The overarching objective of the long-term programme is to develop new knowledge and also products and technology solutions in the long-term in the Smart Specialisation Strategy areas “Biomedicine, Medical Technologies and Pharmaceuticals” and “Photonics and Smart Materials, Technologies and Engineering Systems” approved in Latvia.</w:t>
      </w:r>
    </w:p>
    <w:p w:rsidR="0063368D" w:rsidRPr="005C15E1" w:rsidRDefault="0063368D">
      <w:pPr>
        <w:pStyle w:val="BodyText"/>
        <w:rPr>
          <w:rFonts w:asciiTheme="majorBidi" w:hAnsiTheme="majorBidi" w:cstheme="majorBidi"/>
          <w:sz w:val="22"/>
          <w:szCs w:val="20"/>
        </w:rPr>
      </w:pPr>
    </w:p>
    <w:p w:rsidR="0063368D" w:rsidRPr="005C15E1" w:rsidRDefault="0063368D">
      <w:pPr>
        <w:pStyle w:val="BodyText"/>
        <w:spacing w:before="4"/>
        <w:rPr>
          <w:rFonts w:asciiTheme="majorBidi" w:hAnsiTheme="majorBidi" w:cstheme="majorBidi"/>
          <w:sz w:val="22"/>
          <w:szCs w:val="20"/>
        </w:rPr>
      </w:pPr>
    </w:p>
    <w:p w:rsidR="0063368D" w:rsidRPr="005C15E1" w:rsidRDefault="00AE34E8">
      <w:pPr>
        <w:pStyle w:val="ListParagraph"/>
        <w:numPr>
          <w:ilvl w:val="0"/>
          <w:numId w:val="1"/>
        </w:numPr>
        <w:tabs>
          <w:tab w:val="left" w:pos="614"/>
        </w:tabs>
        <w:spacing w:line="261" w:lineRule="auto"/>
        <w:ind w:left="113" w:firstLine="280"/>
        <w:jc w:val="both"/>
        <w:rPr>
          <w:rFonts w:asciiTheme="majorBidi" w:hAnsiTheme="majorBidi" w:cstheme="majorBidi"/>
          <w:sz w:val="20"/>
          <w:szCs w:val="24"/>
        </w:rPr>
      </w:pPr>
      <w:r w:rsidRPr="005C15E1">
        <w:rPr>
          <w:rFonts w:asciiTheme="majorBidi" w:hAnsiTheme="majorBidi" w:cstheme="majorBidi"/>
          <w:sz w:val="20"/>
          <w:szCs w:val="24"/>
        </w:rPr>
        <w:t xml:space="preserve">The objective of the long-term programme is to develop academic research and applied science competences for the development of innovative and </w:t>
      </w:r>
      <w:proofErr w:type="spellStart"/>
      <w:r w:rsidRPr="005C15E1">
        <w:rPr>
          <w:rFonts w:asciiTheme="majorBidi" w:hAnsiTheme="majorBidi" w:cstheme="majorBidi"/>
          <w:sz w:val="20"/>
          <w:szCs w:val="24"/>
        </w:rPr>
        <w:t>commercialisable</w:t>
      </w:r>
      <w:proofErr w:type="spellEnd"/>
      <w:r w:rsidRPr="005C15E1">
        <w:rPr>
          <w:rFonts w:asciiTheme="majorBidi" w:hAnsiTheme="majorBidi" w:cstheme="majorBidi"/>
          <w:sz w:val="20"/>
          <w:szCs w:val="24"/>
        </w:rPr>
        <w:t xml:space="preserve"> products and technologies in close collaboration with the Latvian biomedical, medical technology, pharmaceutical, photonics, smart materials, electronics, electrical engineering, technology and engineering systems industries.</w:t>
      </w:r>
    </w:p>
    <w:p w:rsidR="0063368D" w:rsidRPr="005C15E1" w:rsidRDefault="0063368D">
      <w:pPr>
        <w:pStyle w:val="BodyText"/>
        <w:rPr>
          <w:rFonts w:asciiTheme="majorBidi" w:hAnsiTheme="majorBidi" w:cstheme="majorBidi"/>
          <w:sz w:val="22"/>
          <w:szCs w:val="20"/>
        </w:rPr>
      </w:pPr>
    </w:p>
    <w:p w:rsidR="0063368D" w:rsidRPr="005C15E1" w:rsidRDefault="0063368D">
      <w:pPr>
        <w:pStyle w:val="BodyText"/>
        <w:spacing w:before="2"/>
        <w:rPr>
          <w:rFonts w:asciiTheme="majorBidi" w:hAnsiTheme="majorBidi" w:cstheme="majorBidi"/>
          <w:sz w:val="22"/>
          <w:szCs w:val="20"/>
        </w:rPr>
      </w:pPr>
    </w:p>
    <w:p w:rsidR="0063368D" w:rsidRPr="005C15E1" w:rsidRDefault="00AE34E8">
      <w:pPr>
        <w:pStyle w:val="ListParagraph"/>
        <w:numPr>
          <w:ilvl w:val="0"/>
          <w:numId w:val="1"/>
        </w:numPr>
        <w:tabs>
          <w:tab w:val="left" w:pos="606"/>
        </w:tabs>
        <w:ind w:left="605" w:right="0" w:hanging="212"/>
        <w:rPr>
          <w:rFonts w:asciiTheme="majorBidi" w:hAnsiTheme="majorBidi" w:cstheme="majorBidi"/>
          <w:sz w:val="20"/>
          <w:szCs w:val="24"/>
        </w:rPr>
      </w:pPr>
      <w:r w:rsidRPr="005C15E1">
        <w:rPr>
          <w:rFonts w:asciiTheme="majorBidi" w:hAnsiTheme="majorBidi" w:cstheme="majorBidi"/>
          <w:sz w:val="20"/>
          <w:szCs w:val="24"/>
        </w:rPr>
        <w:t>The following tasks shall be defined for the achievement of the objective of the long-term programme:</w:t>
      </w:r>
    </w:p>
    <w:p w:rsidR="0063368D" w:rsidRPr="005C15E1" w:rsidRDefault="0063368D">
      <w:pPr>
        <w:pStyle w:val="BodyText"/>
        <w:spacing w:before="11"/>
        <w:rPr>
          <w:rFonts w:asciiTheme="majorBidi" w:hAnsiTheme="majorBidi" w:cstheme="majorBidi"/>
          <w:sz w:val="28"/>
          <w:szCs w:val="20"/>
        </w:rPr>
      </w:pPr>
    </w:p>
    <w:p w:rsidR="0063368D" w:rsidRPr="005C15E1" w:rsidRDefault="00AE34E8">
      <w:pPr>
        <w:pStyle w:val="ListParagraph"/>
        <w:numPr>
          <w:ilvl w:val="1"/>
          <w:numId w:val="1"/>
        </w:numPr>
        <w:tabs>
          <w:tab w:val="left" w:pos="1079"/>
        </w:tabs>
        <w:spacing w:line="261" w:lineRule="auto"/>
        <w:ind w:firstLine="0"/>
        <w:jc w:val="both"/>
        <w:rPr>
          <w:rFonts w:asciiTheme="majorBidi" w:hAnsiTheme="majorBidi" w:cstheme="majorBidi"/>
          <w:sz w:val="20"/>
          <w:szCs w:val="24"/>
        </w:rPr>
      </w:pPr>
      <w:r w:rsidRPr="005C15E1">
        <w:rPr>
          <w:rFonts w:asciiTheme="majorBidi" w:hAnsiTheme="majorBidi" w:cstheme="majorBidi"/>
          <w:sz w:val="20"/>
          <w:szCs w:val="24"/>
        </w:rPr>
        <w:t xml:space="preserve">Smart Specialisation Strategy area “Biomedicine, Medical Technologies and Pharmaceuticals” – improvement of access to therapies in order to increase survival and working capacity by developing technologies for the production of medicines, their transporters and vaccines, implementation of </w:t>
      </w:r>
      <w:proofErr w:type="spellStart"/>
      <w:r w:rsidRPr="005C15E1">
        <w:rPr>
          <w:rFonts w:asciiTheme="majorBidi" w:hAnsiTheme="majorBidi" w:cstheme="majorBidi"/>
          <w:sz w:val="20"/>
          <w:szCs w:val="24"/>
        </w:rPr>
        <w:t>reprofiling</w:t>
      </w:r>
      <w:proofErr w:type="spellEnd"/>
      <w:r w:rsidRPr="005C15E1">
        <w:rPr>
          <w:rFonts w:asciiTheme="majorBidi" w:hAnsiTheme="majorBidi" w:cstheme="majorBidi"/>
          <w:sz w:val="20"/>
          <w:szCs w:val="24"/>
        </w:rPr>
        <w:t xml:space="preserve"> of medicines, discovery of new medicine and development studies, and also identification of new biomarkers and development of precision medicine solutions;</w:t>
      </w:r>
    </w:p>
    <w:p w:rsidR="0063368D" w:rsidRPr="005C15E1" w:rsidRDefault="0063368D">
      <w:pPr>
        <w:pStyle w:val="BodyText"/>
        <w:spacing w:before="1"/>
        <w:rPr>
          <w:rFonts w:asciiTheme="majorBidi" w:hAnsiTheme="majorBidi" w:cstheme="majorBidi"/>
          <w:sz w:val="28"/>
          <w:szCs w:val="20"/>
        </w:rPr>
      </w:pPr>
    </w:p>
    <w:p w:rsidR="0063368D" w:rsidRPr="005C15E1" w:rsidRDefault="00AE34E8">
      <w:pPr>
        <w:pStyle w:val="ListParagraph"/>
        <w:numPr>
          <w:ilvl w:val="1"/>
          <w:numId w:val="1"/>
        </w:numPr>
        <w:tabs>
          <w:tab w:val="left" w:pos="1059"/>
        </w:tabs>
        <w:spacing w:line="261" w:lineRule="auto"/>
        <w:ind w:firstLine="0"/>
        <w:jc w:val="both"/>
        <w:rPr>
          <w:rFonts w:asciiTheme="majorBidi" w:hAnsiTheme="majorBidi" w:cstheme="majorBidi"/>
          <w:sz w:val="20"/>
          <w:szCs w:val="24"/>
        </w:rPr>
      </w:pPr>
      <w:r w:rsidRPr="005C15E1">
        <w:rPr>
          <w:rFonts w:asciiTheme="majorBidi" w:hAnsiTheme="majorBidi" w:cstheme="majorBidi"/>
          <w:sz w:val="20"/>
          <w:szCs w:val="24"/>
        </w:rPr>
        <w:t xml:space="preserve">Smart Specialisation Strategy area “Photonics and Smart Materials, Technologies and Engineering Systems” – development of optics, photonics, microelectronics, microfluidic devices, smart materials, data </w:t>
      </w:r>
      <w:r w:rsidRPr="005C15E1">
        <w:rPr>
          <w:rFonts w:asciiTheme="majorBidi" w:hAnsiTheme="majorBidi" w:cstheme="majorBidi"/>
          <w:sz w:val="20"/>
          <w:szCs w:val="24"/>
        </w:rPr>
        <w:lastRenderedPageBreak/>
        <w:t>transmitting and communication technologies, sensors and engineering systems, robotics and future Internet of Things (</w:t>
      </w:r>
      <w:proofErr w:type="spellStart"/>
      <w:r w:rsidRPr="005C15E1">
        <w:rPr>
          <w:rFonts w:asciiTheme="majorBidi" w:hAnsiTheme="majorBidi" w:cstheme="majorBidi"/>
          <w:sz w:val="20"/>
          <w:szCs w:val="24"/>
        </w:rPr>
        <w:t>IoT</w:t>
      </w:r>
      <w:proofErr w:type="spellEnd"/>
      <w:r w:rsidRPr="005C15E1">
        <w:rPr>
          <w:rFonts w:asciiTheme="majorBidi" w:hAnsiTheme="majorBidi" w:cstheme="majorBidi"/>
          <w:sz w:val="20"/>
          <w:szCs w:val="24"/>
        </w:rPr>
        <w:t>) solutions.</w:t>
      </w:r>
    </w:p>
    <w:p w:rsidR="0063368D" w:rsidRPr="005C15E1" w:rsidRDefault="0063368D">
      <w:pPr>
        <w:pStyle w:val="BodyText"/>
        <w:rPr>
          <w:rFonts w:asciiTheme="majorBidi" w:hAnsiTheme="majorBidi" w:cstheme="majorBidi"/>
          <w:sz w:val="22"/>
          <w:szCs w:val="20"/>
        </w:rPr>
      </w:pPr>
    </w:p>
    <w:p w:rsidR="0063368D" w:rsidRPr="005C15E1" w:rsidRDefault="0063368D">
      <w:pPr>
        <w:pStyle w:val="BodyText"/>
        <w:spacing w:before="3"/>
        <w:rPr>
          <w:rFonts w:asciiTheme="majorBidi" w:hAnsiTheme="majorBidi" w:cstheme="majorBidi"/>
          <w:sz w:val="22"/>
          <w:szCs w:val="20"/>
        </w:rPr>
      </w:pPr>
    </w:p>
    <w:p w:rsidR="0063368D" w:rsidRPr="005C15E1" w:rsidRDefault="00AE34E8">
      <w:pPr>
        <w:pStyle w:val="ListParagraph"/>
        <w:numPr>
          <w:ilvl w:val="0"/>
          <w:numId w:val="1"/>
        </w:numPr>
        <w:tabs>
          <w:tab w:val="left" w:pos="606"/>
        </w:tabs>
        <w:ind w:left="605" w:right="0" w:hanging="212"/>
        <w:rPr>
          <w:rFonts w:asciiTheme="majorBidi" w:hAnsiTheme="majorBidi" w:cstheme="majorBidi"/>
          <w:sz w:val="20"/>
          <w:szCs w:val="24"/>
        </w:rPr>
      </w:pPr>
      <w:r w:rsidRPr="005C15E1">
        <w:rPr>
          <w:rFonts w:asciiTheme="majorBidi" w:hAnsiTheme="majorBidi" w:cstheme="majorBidi"/>
          <w:sz w:val="20"/>
          <w:szCs w:val="24"/>
        </w:rPr>
        <w:t>The following common (horizontal) tasks shall be defined for the long-term programme:</w:t>
      </w:r>
    </w:p>
    <w:p w:rsidR="0063368D" w:rsidRPr="005C15E1" w:rsidRDefault="0063368D">
      <w:pPr>
        <w:pStyle w:val="BodyText"/>
        <w:rPr>
          <w:rFonts w:asciiTheme="majorBidi" w:hAnsiTheme="majorBidi" w:cstheme="majorBidi"/>
          <w:sz w:val="28"/>
          <w:szCs w:val="20"/>
        </w:rPr>
      </w:pPr>
    </w:p>
    <w:p w:rsidR="0063368D" w:rsidRPr="005C15E1" w:rsidRDefault="00AE34E8">
      <w:pPr>
        <w:pStyle w:val="ListParagraph"/>
        <w:numPr>
          <w:ilvl w:val="1"/>
          <w:numId w:val="1"/>
        </w:numPr>
        <w:tabs>
          <w:tab w:val="left" w:pos="1065"/>
        </w:tabs>
        <w:spacing w:line="261" w:lineRule="auto"/>
        <w:ind w:right="111" w:firstLine="0"/>
        <w:jc w:val="both"/>
        <w:rPr>
          <w:rFonts w:asciiTheme="majorBidi" w:hAnsiTheme="majorBidi" w:cstheme="majorBidi"/>
          <w:sz w:val="20"/>
          <w:szCs w:val="24"/>
        </w:rPr>
      </w:pPr>
      <w:r w:rsidRPr="005C15E1">
        <w:rPr>
          <w:rFonts w:asciiTheme="majorBidi" w:hAnsiTheme="majorBidi" w:cstheme="majorBidi"/>
          <w:sz w:val="20"/>
          <w:szCs w:val="24"/>
        </w:rPr>
        <w:t>formation and development of interdisciplinary and inclusive teams of internationally competitive researchers, using research methods and technologies that are recognised worldwide;</w:t>
      </w:r>
    </w:p>
    <w:p w:rsidR="0063368D" w:rsidRPr="005C15E1" w:rsidRDefault="00AE34E8">
      <w:pPr>
        <w:pStyle w:val="ListParagraph"/>
        <w:numPr>
          <w:ilvl w:val="1"/>
          <w:numId w:val="1"/>
        </w:numPr>
        <w:tabs>
          <w:tab w:val="left" w:pos="1041"/>
        </w:tabs>
        <w:spacing w:before="80"/>
        <w:ind w:left="1040" w:right="0" w:hanging="366"/>
        <w:rPr>
          <w:rFonts w:asciiTheme="majorBidi" w:hAnsiTheme="majorBidi" w:cstheme="majorBidi"/>
          <w:sz w:val="20"/>
          <w:szCs w:val="24"/>
        </w:rPr>
      </w:pPr>
      <w:r w:rsidRPr="005C15E1">
        <w:rPr>
          <w:rFonts w:asciiTheme="majorBidi" w:hAnsiTheme="majorBidi" w:cstheme="majorBidi"/>
          <w:sz w:val="20"/>
          <w:szCs w:val="24"/>
        </w:rPr>
        <w:t>development of collaboration between research groups and experts in the relevant national economy sector;</w:t>
      </w:r>
    </w:p>
    <w:p w:rsidR="0063368D" w:rsidRPr="005C15E1" w:rsidRDefault="0063368D">
      <w:pPr>
        <w:pStyle w:val="BodyText"/>
        <w:rPr>
          <w:rFonts w:asciiTheme="majorBidi" w:hAnsiTheme="majorBidi" w:cstheme="majorBidi"/>
          <w:sz w:val="28"/>
          <w:szCs w:val="20"/>
        </w:rPr>
      </w:pPr>
    </w:p>
    <w:p w:rsidR="0063368D" w:rsidRPr="005C15E1" w:rsidRDefault="00AE34E8">
      <w:pPr>
        <w:pStyle w:val="ListParagraph"/>
        <w:numPr>
          <w:ilvl w:val="1"/>
          <w:numId w:val="1"/>
        </w:numPr>
        <w:tabs>
          <w:tab w:val="left" w:pos="1041"/>
        </w:tabs>
        <w:ind w:left="1040" w:right="0" w:hanging="366"/>
        <w:rPr>
          <w:rFonts w:asciiTheme="majorBidi" w:hAnsiTheme="majorBidi" w:cstheme="majorBidi"/>
          <w:sz w:val="20"/>
          <w:szCs w:val="24"/>
        </w:rPr>
      </w:pPr>
      <w:r w:rsidRPr="005C15E1">
        <w:rPr>
          <w:rFonts w:asciiTheme="majorBidi" w:hAnsiTheme="majorBidi" w:cstheme="majorBidi"/>
          <w:sz w:val="20"/>
          <w:szCs w:val="24"/>
        </w:rPr>
        <w:t>participation in international networks and consortia;</w:t>
      </w:r>
    </w:p>
    <w:p w:rsidR="0063368D" w:rsidRPr="005C15E1" w:rsidRDefault="0063368D">
      <w:pPr>
        <w:pStyle w:val="BodyText"/>
        <w:spacing w:before="11"/>
        <w:rPr>
          <w:rFonts w:asciiTheme="majorBidi" w:hAnsiTheme="majorBidi" w:cstheme="majorBidi"/>
          <w:sz w:val="28"/>
          <w:szCs w:val="20"/>
        </w:rPr>
      </w:pPr>
    </w:p>
    <w:p w:rsidR="0063368D" w:rsidRPr="005C15E1" w:rsidRDefault="00AE34E8">
      <w:pPr>
        <w:pStyle w:val="ListParagraph"/>
        <w:numPr>
          <w:ilvl w:val="1"/>
          <w:numId w:val="1"/>
        </w:numPr>
        <w:tabs>
          <w:tab w:val="left" w:pos="1041"/>
        </w:tabs>
        <w:ind w:left="1040" w:right="0" w:hanging="366"/>
        <w:rPr>
          <w:rFonts w:asciiTheme="majorBidi" w:hAnsiTheme="majorBidi" w:cstheme="majorBidi"/>
          <w:sz w:val="20"/>
          <w:szCs w:val="24"/>
        </w:rPr>
      </w:pPr>
      <w:r w:rsidRPr="005C15E1">
        <w:rPr>
          <w:rFonts w:asciiTheme="majorBidi" w:hAnsiTheme="majorBidi" w:cstheme="majorBidi"/>
          <w:sz w:val="20"/>
          <w:szCs w:val="24"/>
        </w:rPr>
        <w:t>develop innovative solutions and promote their wider use;</w:t>
      </w:r>
    </w:p>
    <w:p w:rsidR="0063368D" w:rsidRPr="005C15E1" w:rsidRDefault="0063368D">
      <w:pPr>
        <w:pStyle w:val="BodyText"/>
        <w:spacing w:before="11"/>
        <w:rPr>
          <w:rFonts w:asciiTheme="majorBidi" w:hAnsiTheme="majorBidi" w:cstheme="majorBidi"/>
          <w:sz w:val="28"/>
          <w:szCs w:val="20"/>
        </w:rPr>
      </w:pPr>
    </w:p>
    <w:p w:rsidR="0063368D" w:rsidRPr="005C15E1" w:rsidRDefault="00AE34E8">
      <w:pPr>
        <w:pStyle w:val="ListParagraph"/>
        <w:numPr>
          <w:ilvl w:val="1"/>
          <w:numId w:val="1"/>
        </w:numPr>
        <w:tabs>
          <w:tab w:val="left" w:pos="1100"/>
        </w:tabs>
        <w:spacing w:line="261" w:lineRule="auto"/>
        <w:ind w:right="100" w:firstLine="0"/>
        <w:jc w:val="both"/>
        <w:rPr>
          <w:rFonts w:asciiTheme="majorBidi" w:hAnsiTheme="majorBidi" w:cstheme="majorBidi"/>
          <w:sz w:val="20"/>
          <w:szCs w:val="24"/>
        </w:rPr>
      </w:pPr>
      <w:proofErr w:type="gramStart"/>
      <w:r w:rsidRPr="005C15E1">
        <w:rPr>
          <w:rFonts w:asciiTheme="majorBidi" w:hAnsiTheme="majorBidi" w:cstheme="majorBidi"/>
          <w:sz w:val="20"/>
          <w:szCs w:val="24"/>
        </w:rPr>
        <w:t>provision</w:t>
      </w:r>
      <w:proofErr w:type="gramEnd"/>
      <w:r w:rsidRPr="005C15E1">
        <w:rPr>
          <w:rFonts w:asciiTheme="majorBidi" w:hAnsiTheme="majorBidi" w:cstheme="majorBidi"/>
          <w:sz w:val="20"/>
          <w:szCs w:val="24"/>
        </w:rPr>
        <w:t xml:space="preserve"> of information to the public, through the involvement of the relevant target groups, to promote knowledge transfer, understanding of the role and contribution of research in addressing issues of societal importance.</w:t>
      </w:r>
    </w:p>
    <w:p w:rsidR="0063368D" w:rsidRPr="005C15E1" w:rsidRDefault="0063368D">
      <w:pPr>
        <w:pStyle w:val="BodyText"/>
        <w:rPr>
          <w:rFonts w:asciiTheme="majorBidi" w:hAnsiTheme="majorBidi" w:cstheme="majorBidi"/>
          <w:sz w:val="22"/>
          <w:szCs w:val="20"/>
        </w:rPr>
      </w:pPr>
    </w:p>
    <w:p w:rsidR="0063368D" w:rsidRPr="005C15E1" w:rsidRDefault="0063368D">
      <w:pPr>
        <w:pStyle w:val="BodyText"/>
        <w:spacing w:before="4"/>
        <w:rPr>
          <w:rFonts w:asciiTheme="majorBidi" w:hAnsiTheme="majorBidi" w:cstheme="majorBidi"/>
          <w:sz w:val="22"/>
          <w:szCs w:val="20"/>
        </w:rPr>
      </w:pPr>
    </w:p>
    <w:p w:rsidR="0063368D" w:rsidRPr="005C15E1" w:rsidRDefault="00AE34E8">
      <w:pPr>
        <w:pStyle w:val="ListParagraph"/>
        <w:numPr>
          <w:ilvl w:val="0"/>
          <w:numId w:val="1"/>
        </w:numPr>
        <w:tabs>
          <w:tab w:val="left" w:pos="606"/>
        </w:tabs>
        <w:ind w:left="605" w:right="0" w:hanging="212"/>
        <w:rPr>
          <w:rFonts w:asciiTheme="majorBidi" w:hAnsiTheme="majorBidi" w:cstheme="majorBidi"/>
          <w:sz w:val="20"/>
          <w:szCs w:val="24"/>
        </w:rPr>
      </w:pPr>
      <w:r w:rsidRPr="005C15E1">
        <w:rPr>
          <w:rFonts w:asciiTheme="majorBidi" w:hAnsiTheme="majorBidi" w:cstheme="majorBidi"/>
          <w:sz w:val="20"/>
          <w:szCs w:val="24"/>
        </w:rPr>
        <w:t>The following deliverables for the implementation of the long-term programme shall be defined for the period until 2032:</w:t>
      </w:r>
    </w:p>
    <w:p w:rsidR="0063368D" w:rsidRPr="005C15E1" w:rsidRDefault="0063368D">
      <w:pPr>
        <w:pStyle w:val="BodyText"/>
        <w:spacing w:before="11"/>
        <w:rPr>
          <w:rFonts w:asciiTheme="majorBidi" w:hAnsiTheme="majorBidi" w:cstheme="majorBidi"/>
          <w:sz w:val="28"/>
          <w:szCs w:val="20"/>
        </w:rPr>
      </w:pPr>
    </w:p>
    <w:p w:rsidR="0063368D" w:rsidRPr="005C15E1" w:rsidRDefault="00AE34E8">
      <w:pPr>
        <w:pStyle w:val="ListParagraph"/>
        <w:numPr>
          <w:ilvl w:val="1"/>
          <w:numId w:val="1"/>
        </w:numPr>
        <w:tabs>
          <w:tab w:val="left" w:pos="1055"/>
        </w:tabs>
        <w:spacing w:line="261" w:lineRule="auto"/>
        <w:ind w:firstLine="0"/>
        <w:jc w:val="both"/>
        <w:rPr>
          <w:rFonts w:asciiTheme="majorBidi" w:hAnsiTheme="majorBidi" w:cstheme="majorBidi"/>
          <w:sz w:val="20"/>
          <w:szCs w:val="24"/>
        </w:rPr>
      </w:pPr>
      <w:r w:rsidRPr="005C15E1">
        <w:rPr>
          <w:rFonts w:asciiTheme="majorBidi" w:hAnsiTheme="majorBidi" w:cstheme="majorBidi"/>
          <w:sz w:val="20"/>
          <w:szCs w:val="24"/>
        </w:rPr>
        <w:t>at least 45 technologies, including prototypes, have been developed that meet Technology Readiness Levels 3, 4 (according to ISO 16290:2013), whereof at least 30 technologies meet Technology Readiness Levels 5, 6 (according to ISO 16290:2013);</w:t>
      </w:r>
    </w:p>
    <w:p w:rsidR="0063368D" w:rsidRPr="005C15E1" w:rsidRDefault="0063368D">
      <w:pPr>
        <w:pStyle w:val="BodyText"/>
        <w:spacing w:before="2"/>
        <w:rPr>
          <w:rFonts w:asciiTheme="majorBidi" w:hAnsiTheme="majorBidi" w:cstheme="majorBidi"/>
          <w:sz w:val="28"/>
          <w:szCs w:val="20"/>
        </w:rPr>
      </w:pPr>
    </w:p>
    <w:p w:rsidR="0063368D" w:rsidRPr="005C15E1" w:rsidRDefault="00AE34E8">
      <w:pPr>
        <w:pStyle w:val="ListParagraph"/>
        <w:numPr>
          <w:ilvl w:val="1"/>
          <w:numId w:val="1"/>
        </w:numPr>
        <w:tabs>
          <w:tab w:val="left" w:pos="1041"/>
        </w:tabs>
        <w:ind w:left="1040" w:right="0" w:hanging="366"/>
        <w:rPr>
          <w:rFonts w:asciiTheme="majorBidi" w:hAnsiTheme="majorBidi" w:cstheme="majorBidi"/>
          <w:sz w:val="20"/>
          <w:szCs w:val="24"/>
        </w:rPr>
      </w:pPr>
      <w:proofErr w:type="gramStart"/>
      <w:r w:rsidRPr="005C15E1">
        <w:rPr>
          <w:rFonts w:asciiTheme="majorBidi" w:hAnsiTheme="majorBidi" w:cstheme="majorBidi"/>
          <w:sz w:val="20"/>
          <w:szCs w:val="24"/>
        </w:rPr>
        <w:t>at</w:t>
      </w:r>
      <w:proofErr w:type="gramEnd"/>
      <w:r w:rsidRPr="005C15E1">
        <w:rPr>
          <w:rFonts w:asciiTheme="majorBidi" w:hAnsiTheme="majorBidi" w:cstheme="majorBidi"/>
          <w:sz w:val="20"/>
          <w:szCs w:val="24"/>
        </w:rPr>
        <w:t xml:space="preserve"> least five new technologies, including prototypes, transferred for commercialisation.</w:t>
      </w:r>
    </w:p>
    <w:p w:rsidR="0063368D" w:rsidRPr="005C15E1" w:rsidRDefault="0063368D">
      <w:pPr>
        <w:pStyle w:val="BodyText"/>
        <w:rPr>
          <w:rFonts w:asciiTheme="majorBidi" w:hAnsiTheme="majorBidi" w:cstheme="majorBidi"/>
          <w:sz w:val="22"/>
          <w:szCs w:val="20"/>
        </w:rPr>
      </w:pPr>
    </w:p>
    <w:p w:rsidR="0063368D" w:rsidRPr="005C15E1" w:rsidRDefault="0063368D">
      <w:pPr>
        <w:pStyle w:val="BodyText"/>
        <w:spacing w:before="1"/>
        <w:rPr>
          <w:rFonts w:asciiTheme="majorBidi" w:hAnsiTheme="majorBidi" w:cstheme="majorBidi"/>
          <w:sz w:val="24"/>
          <w:szCs w:val="20"/>
        </w:rPr>
      </w:pPr>
    </w:p>
    <w:p w:rsidR="0063368D" w:rsidRPr="005C15E1" w:rsidRDefault="00AE34E8">
      <w:pPr>
        <w:pStyle w:val="ListParagraph"/>
        <w:numPr>
          <w:ilvl w:val="0"/>
          <w:numId w:val="1"/>
        </w:numPr>
        <w:tabs>
          <w:tab w:val="left" w:pos="662"/>
        </w:tabs>
        <w:spacing w:line="261" w:lineRule="auto"/>
        <w:ind w:left="113" w:firstLine="280"/>
        <w:jc w:val="both"/>
        <w:rPr>
          <w:rFonts w:asciiTheme="majorBidi" w:hAnsiTheme="majorBidi" w:cstheme="majorBidi"/>
          <w:sz w:val="20"/>
          <w:szCs w:val="24"/>
        </w:rPr>
      </w:pPr>
      <w:r w:rsidRPr="005C15E1">
        <w:rPr>
          <w:rFonts w:asciiTheme="majorBidi" w:hAnsiTheme="majorBidi" w:cstheme="majorBidi"/>
          <w:sz w:val="20"/>
          <w:szCs w:val="24"/>
        </w:rPr>
        <w:t>In 2026, the long-term programme may be extended for further implementation until 2029 and in 2029 the long-term programme may be extended for further implementation until 2032, subject to the funding envisaged for this purpose under the State budget programme 35.00.00 “State aid programmes” of the Ministry of Economics, provided that the specified intermediate results of the long-term programme are achieved during the previous implementation period of the long-term programme.</w:t>
      </w:r>
    </w:p>
    <w:p w:rsidR="0063368D" w:rsidRPr="005C15E1" w:rsidRDefault="0063368D">
      <w:pPr>
        <w:pStyle w:val="BodyText"/>
        <w:rPr>
          <w:rFonts w:asciiTheme="majorBidi" w:hAnsiTheme="majorBidi" w:cstheme="majorBidi"/>
          <w:sz w:val="22"/>
          <w:szCs w:val="20"/>
        </w:rPr>
      </w:pPr>
    </w:p>
    <w:p w:rsidR="0063368D" w:rsidRPr="005C15E1" w:rsidRDefault="0063368D">
      <w:pPr>
        <w:pStyle w:val="BodyText"/>
        <w:spacing w:before="1"/>
        <w:rPr>
          <w:rFonts w:asciiTheme="majorBidi" w:hAnsiTheme="majorBidi" w:cstheme="majorBidi"/>
          <w:sz w:val="22"/>
          <w:szCs w:val="20"/>
        </w:rPr>
      </w:pPr>
    </w:p>
    <w:p w:rsidR="0063368D" w:rsidRPr="005C15E1" w:rsidRDefault="00AE34E8">
      <w:pPr>
        <w:pStyle w:val="ListParagraph"/>
        <w:numPr>
          <w:ilvl w:val="0"/>
          <w:numId w:val="1"/>
        </w:numPr>
        <w:tabs>
          <w:tab w:val="left" w:pos="745"/>
        </w:tabs>
        <w:spacing w:line="261" w:lineRule="auto"/>
        <w:ind w:left="113" w:firstLine="280"/>
        <w:jc w:val="both"/>
        <w:rPr>
          <w:rFonts w:asciiTheme="majorBidi" w:hAnsiTheme="majorBidi" w:cstheme="majorBidi"/>
          <w:sz w:val="20"/>
          <w:szCs w:val="24"/>
        </w:rPr>
      </w:pPr>
      <w:r w:rsidRPr="005C15E1">
        <w:rPr>
          <w:rFonts w:asciiTheme="majorBidi" w:hAnsiTheme="majorBidi" w:cstheme="majorBidi"/>
          <w:sz w:val="20"/>
          <w:szCs w:val="24"/>
        </w:rPr>
        <w:t>In 2032, the long-term programme may be extended for up to one year without additional funding if this is necessary to consolidate and publicise the results of the long-term programme.</w:t>
      </w:r>
    </w:p>
    <w:p w:rsidR="0063368D" w:rsidRPr="005C15E1" w:rsidRDefault="0063368D">
      <w:pPr>
        <w:pStyle w:val="BodyText"/>
        <w:spacing w:before="6"/>
        <w:rPr>
          <w:rFonts w:asciiTheme="majorBidi" w:hAnsiTheme="majorBidi" w:cstheme="majorBidi"/>
          <w:sz w:val="28"/>
          <w:szCs w:val="20"/>
        </w:rPr>
      </w:pPr>
    </w:p>
    <w:p w:rsidR="0063368D" w:rsidRPr="005C15E1" w:rsidRDefault="00AE34E8">
      <w:pPr>
        <w:pStyle w:val="BodyText"/>
        <w:spacing w:before="101"/>
        <w:ind w:right="101"/>
        <w:jc w:val="right"/>
        <w:rPr>
          <w:rFonts w:asciiTheme="majorBidi" w:hAnsiTheme="majorBidi" w:cstheme="majorBidi"/>
          <w:i/>
          <w:sz w:val="20"/>
          <w:szCs w:val="20"/>
        </w:rPr>
      </w:pPr>
      <w:r w:rsidRPr="005C15E1">
        <w:rPr>
          <w:rFonts w:asciiTheme="majorBidi" w:hAnsiTheme="majorBidi" w:cstheme="majorBidi"/>
          <w:sz w:val="20"/>
          <w:szCs w:val="20"/>
        </w:rPr>
        <w:t xml:space="preserve">Acting Prime Minister, Acting for the Minister for Education and Science – Minister for Justice </w:t>
      </w:r>
      <w:bookmarkStart w:id="0" w:name="_GoBack"/>
      <w:r w:rsidRPr="00595010">
        <w:rPr>
          <w:rFonts w:asciiTheme="majorBidi" w:hAnsiTheme="majorBidi" w:cstheme="majorBidi"/>
          <w:i/>
          <w:iCs/>
          <w:sz w:val="20"/>
          <w:szCs w:val="20"/>
        </w:rPr>
        <w:t>I. </w:t>
      </w:r>
      <w:proofErr w:type="spellStart"/>
      <w:r w:rsidRPr="00595010">
        <w:rPr>
          <w:rFonts w:asciiTheme="majorBidi" w:hAnsiTheme="majorBidi" w:cstheme="majorBidi"/>
          <w:i/>
          <w:iCs/>
          <w:sz w:val="20"/>
          <w:szCs w:val="20"/>
        </w:rPr>
        <w:t>Lībiņa-Egnere</w:t>
      </w:r>
      <w:bookmarkEnd w:id="0"/>
      <w:proofErr w:type="spellEnd"/>
    </w:p>
    <w:p w:rsidR="0063368D" w:rsidRPr="005C15E1" w:rsidRDefault="0063368D">
      <w:pPr>
        <w:pStyle w:val="BodyText"/>
        <w:spacing w:before="7"/>
        <w:rPr>
          <w:rFonts w:asciiTheme="majorBidi" w:hAnsiTheme="majorBidi" w:cstheme="majorBidi"/>
          <w:i/>
          <w:sz w:val="20"/>
          <w:szCs w:val="20"/>
        </w:rPr>
      </w:pPr>
    </w:p>
    <w:p w:rsidR="0063368D" w:rsidRPr="005C15E1" w:rsidRDefault="00AE34E8">
      <w:pPr>
        <w:ind w:right="111"/>
        <w:jc w:val="right"/>
        <w:rPr>
          <w:rFonts w:asciiTheme="majorBidi" w:hAnsiTheme="majorBidi" w:cstheme="majorBidi"/>
          <w:i/>
          <w:sz w:val="20"/>
          <w:szCs w:val="24"/>
        </w:rPr>
      </w:pPr>
      <w:r w:rsidRPr="005C15E1">
        <w:rPr>
          <w:rFonts w:asciiTheme="majorBidi" w:hAnsiTheme="majorBidi" w:cstheme="majorBidi"/>
          <w:sz w:val="20"/>
          <w:szCs w:val="24"/>
        </w:rPr>
        <w:t xml:space="preserve">Minister for Economics </w:t>
      </w:r>
      <w:r w:rsidRPr="005C15E1">
        <w:rPr>
          <w:rFonts w:asciiTheme="majorBidi" w:hAnsiTheme="majorBidi" w:cstheme="majorBidi"/>
          <w:i/>
          <w:sz w:val="20"/>
          <w:szCs w:val="24"/>
        </w:rPr>
        <w:t>V. </w:t>
      </w:r>
      <w:proofErr w:type="spellStart"/>
      <w:r w:rsidRPr="005C15E1">
        <w:rPr>
          <w:rFonts w:asciiTheme="majorBidi" w:hAnsiTheme="majorBidi" w:cstheme="majorBidi"/>
          <w:i/>
          <w:sz w:val="20"/>
          <w:szCs w:val="24"/>
        </w:rPr>
        <w:t>Valainis</w:t>
      </w:r>
      <w:proofErr w:type="spellEnd"/>
    </w:p>
    <w:p w:rsidR="0063368D" w:rsidRPr="005C15E1" w:rsidRDefault="0063368D">
      <w:pPr>
        <w:pStyle w:val="BodyText"/>
        <w:rPr>
          <w:rFonts w:asciiTheme="majorBidi" w:hAnsiTheme="majorBidi" w:cstheme="majorBidi"/>
          <w:i/>
          <w:sz w:val="22"/>
          <w:szCs w:val="20"/>
        </w:rPr>
      </w:pPr>
    </w:p>
    <w:p w:rsidR="0063368D" w:rsidRPr="005C15E1" w:rsidRDefault="0063368D">
      <w:pPr>
        <w:pStyle w:val="BodyText"/>
        <w:rPr>
          <w:rFonts w:asciiTheme="majorBidi" w:hAnsiTheme="majorBidi" w:cstheme="majorBidi"/>
          <w:i/>
          <w:sz w:val="22"/>
          <w:szCs w:val="20"/>
        </w:rPr>
      </w:pPr>
    </w:p>
    <w:p w:rsidR="0063368D" w:rsidRPr="005C15E1" w:rsidRDefault="008F3DB0">
      <w:pPr>
        <w:pStyle w:val="BodyText"/>
        <w:rPr>
          <w:rFonts w:asciiTheme="majorBidi" w:hAnsiTheme="majorBidi" w:cstheme="majorBidi"/>
          <w:i/>
          <w:sz w:val="20"/>
          <w:szCs w:val="20"/>
        </w:rPr>
      </w:pPr>
      <w:r w:rsidRPr="005C15E1">
        <w:rPr>
          <w:rFonts w:asciiTheme="majorBidi" w:hAnsiTheme="majorBidi" w:cstheme="majorBidi"/>
          <w:noProof/>
          <w:sz w:val="20"/>
          <w:szCs w:val="20"/>
          <w:lang w:val="lv-LV" w:eastAsia="zh-CN"/>
        </w:rPr>
        <mc:AlternateContent>
          <mc:Choice Requires="wps">
            <w:drawing>
              <wp:anchor distT="0" distB="0" distL="0" distR="0" simplePos="0" relativeHeight="487588864" behindDoc="1" locked="0" layoutInCell="1" allowOverlap="1">
                <wp:simplePos x="0" y="0"/>
                <wp:positionH relativeFrom="page">
                  <wp:posOffset>720090</wp:posOffset>
                </wp:positionH>
                <wp:positionV relativeFrom="paragraph">
                  <wp:posOffset>156210</wp:posOffset>
                </wp:positionV>
                <wp:extent cx="6108065" cy="1778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065" cy="1778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106F1" id="Rectangle 2" o:spid="_x0000_s1026" style="position:absolute;margin-left:56.7pt;margin-top:12.3pt;width:480.95pt;height:1.4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" fillcolor="#c1c1c1" stroked="f">
                <w10:wrap type="topAndBottom" anchorx="page"/>
              </v:rect>
            </w:pict>
          </mc:Fallback>
        </mc:AlternateContent>
      </w:r>
    </w:p>
    <w:p w:rsidR="0063368D" w:rsidRPr="005C15E1" w:rsidRDefault="0063368D">
      <w:pPr>
        <w:pStyle w:val="BodyText"/>
        <w:spacing w:before="1"/>
        <w:rPr>
          <w:rFonts w:asciiTheme="majorBidi" w:hAnsiTheme="majorBidi" w:cstheme="majorBidi"/>
          <w:i/>
          <w:szCs w:val="20"/>
        </w:rPr>
      </w:pPr>
    </w:p>
    <w:p w:rsidR="0063368D" w:rsidRPr="005C15E1" w:rsidRDefault="00AE34E8">
      <w:pPr>
        <w:pStyle w:val="Heading1"/>
        <w:spacing w:before="97"/>
        <w:ind w:left="113"/>
        <w:rPr>
          <w:rFonts w:asciiTheme="majorBidi" w:hAnsiTheme="majorBidi" w:cstheme="majorBidi"/>
          <w:sz w:val="20"/>
          <w:szCs w:val="20"/>
        </w:rPr>
      </w:pPr>
      <w:r w:rsidRPr="005C15E1">
        <w:rPr>
          <w:rFonts w:asciiTheme="majorBidi" w:hAnsiTheme="majorBidi" w:cstheme="majorBidi"/>
          <w:color w:val="8A8A8C"/>
          <w:sz w:val="20"/>
          <w:szCs w:val="20"/>
        </w:rPr>
        <w:t>© Official Publisher “</w:t>
      </w:r>
      <w:proofErr w:type="spellStart"/>
      <w:r w:rsidRPr="005C15E1">
        <w:rPr>
          <w:rFonts w:asciiTheme="majorBidi" w:hAnsiTheme="majorBidi" w:cstheme="majorBidi"/>
          <w:color w:val="8A8A8C"/>
          <w:sz w:val="20"/>
          <w:szCs w:val="20"/>
        </w:rPr>
        <w:t>Latvijas</w:t>
      </w:r>
      <w:proofErr w:type="spellEnd"/>
      <w:r w:rsidRPr="005C15E1">
        <w:rPr>
          <w:rFonts w:asciiTheme="majorBidi" w:hAnsiTheme="majorBidi" w:cstheme="majorBidi"/>
          <w:color w:val="8A8A8C"/>
          <w:sz w:val="20"/>
          <w:szCs w:val="20"/>
        </w:rPr>
        <w:t xml:space="preserve"> </w:t>
      </w:r>
      <w:proofErr w:type="spellStart"/>
      <w:r w:rsidRPr="005C15E1">
        <w:rPr>
          <w:rFonts w:asciiTheme="majorBidi" w:hAnsiTheme="majorBidi" w:cstheme="majorBidi"/>
          <w:color w:val="8A8A8C"/>
          <w:sz w:val="20"/>
          <w:szCs w:val="20"/>
        </w:rPr>
        <w:t>Vēstnesis</w:t>
      </w:r>
      <w:proofErr w:type="spellEnd"/>
      <w:r w:rsidRPr="005C15E1">
        <w:rPr>
          <w:rFonts w:asciiTheme="majorBidi" w:hAnsiTheme="majorBidi" w:cstheme="majorBidi"/>
          <w:color w:val="8A8A8C"/>
          <w:sz w:val="20"/>
          <w:szCs w:val="20"/>
        </w:rPr>
        <w:t>”</w:t>
      </w:r>
    </w:p>
    <w:sectPr w:rsidR="0063368D" w:rsidRPr="005C15E1">
      <w:headerReference w:type="even" r:id="rId9"/>
      <w:headerReference w:type="default" r:id="rId10"/>
      <w:footerReference w:type="even" r:id="rId11"/>
      <w:footerReference w:type="default" r:id="rId12"/>
      <w:headerReference w:type="first" r:id="rId13"/>
      <w:footerReference w:type="first" r:id="rId14"/>
      <w:pgSz w:w="11900" w:h="16840"/>
      <w:pgMar w:top="1320" w:right="1040" w:bottom="400" w:left="1020" w:header="0" w:footer="2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208" w:rsidRDefault="00662208">
      <w:r>
        <w:separator/>
      </w:r>
    </w:p>
  </w:endnote>
  <w:endnote w:type="continuationSeparator" w:id="0">
    <w:p w:rsidR="00662208" w:rsidRDefault="0066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B0" w:rsidRDefault="008F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68D" w:rsidRDefault="008F3DB0">
    <w:pPr>
      <w:pStyle w:val="BodyText"/>
      <w:spacing w:line="14" w:lineRule="auto"/>
      <w:rPr>
        <w:sz w:val="20"/>
      </w:rPr>
    </w:pPr>
    <w:r>
      <w:rPr>
        <w:noProof/>
        <w:lang w:val="lv-LV" w:eastAsia="zh-CN"/>
      </w:rPr>
      <mc:AlternateContent>
        <mc:Choice Requires="wps">
          <w:drawing>
            <wp:anchor distT="0" distB="0" distL="114300" distR="114300" simplePos="0" relativeHeight="251657728" behindDoc="1" locked="0" layoutInCell="1" allowOverlap="1">
              <wp:simplePos x="0" y="0"/>
              <wp:positionH relativeFrom="page">
                <wp:posOffset>6624320</wp:posOffset>
              </wp:positionH>
              <wp:positionV relativeFrom="page">
                <wp:posOffset>10419715</wp:posOffset>
              </wp:positionV>
              <wp:extent cx="251460" cy="15621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68D" w:rsidRDefault="00AE34E8">
                          <w:pPr>
                            <w:pStyle w:val="BodyText"/>
                            <w:spacing w:before="18"/>
                            <w:ind w:left="60"/>
                          </w:pPr>
                          <w:r>
                            <w:fldChar w:fldCharType="begin"/>
                          </w:r>
                          <w:r>
                            <w:rPr>
                              <w:color w:val="404041"/>
                            </w:rPr>
                            <w:instrText xml:space="preserve"> PAGE </w:instrText>
                          </w:r>
                          <w:r>
                            <w:fldChar w:fldCharType="separate"/>
                          </w:r>
                          <w:r w:rsidR="00595010">
                            <w:rPr>
                              <w:noProof/>
                              <w:color w:val="404041"/>
                            </w:rPr>
                            <w:t>2</w:t>
                          </w:r>
                          <w:r>
                            <w:fldChar w:fldCharType="end"/>
                          </w:r>
                          <w:r>
                            <w:rPr>
                              <w:color w:val="404041"/>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1.6pt;margin-top:820.45pt;width:19.8pt;height:12.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" filled="f" stroked="f">
              <v:textbox inset="0,0,0,0">
                <w:txbxContent>
                  <w:p w:rsidR="0063368D" w:rsidRDefault="00AE34E8">
                    <w:pPr>
                      <w:pStyle w:val="BodyText"/>
                      <w:spacing w:before="18"/>
                      <w:ind w:left="60"/>
                    </w:pPr>
                    <w:r>
                      <w:fldChar w:fldCharType="begin"/>
                    </w:r>
                    <w:r>
                      <w:rPr>
                        <w:color w:val="404041"/>
                      </w:rPr>
                      <w:instrText xml:space="preserve"> PAGE </w:instrText>
                    </w:r>
                    <w:r>
                      <w:fldChar w:fldCharType="separate"/>
                    </w:r>
                    <w:r w:rsidR="00595010">
                      <w:rPr>
                        <w:noProof/>
                        <w:color w:val="404041"/>
                      </w:rPr>
                      <w:t>2</w:t>
                    </w:r>
                    <w:r>
                      <w:fldChar w:fldCharType="end"/>
                    </w:r>
                    <w:r>
                      <w:rPr>
                        <w:color w:val="404041"/>
                      </w:rPr>
                      <w:t>/2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B0" w:rsidRDefault="008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208" w:rsidRDefault="00662208">
      <w:r>
        <w:separator/>
      </w:r>
    </w:p>
  </w:footnote>
  <w:footnote w:type="continuationSeparator" w:id="0">
    <w:p w:rsidR="00662208" w:rsidRDefault="00662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B0" w:rsidRDefault="008F3D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B0" w:rsidRDefault="008F3D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DB0" w:rsidRDefault="008F3D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4635A"/>
    <w:multiLevelType w:val="multilevel"/>
    <w:tmpl w:val="A0707AF8"/>
    <w:lvl w:ilvl="0">
      <w:start w:val="1"/>
      <w:numFmt w:val="decimal"/>
      <w:lvlText w:val="%1."/>
      <w:lvlJc w:val="left"/>
      <w:pPr>
        <w:ind w:left="114" w:hanging="232"/>
        <w:jc w:val="left"/>
      </w:pPr>
      <w:rPr>
        <w:rFonts w:asciiTheme="majorBidi" w:eastAsia="Arial MT" w:hAnsiTheme="majorBidi" w:cstheme="majorBidi" w:hint="default"/>
        <w:spacing w:val="-4"/>
        <w:w w:val="101"/>
        <w:sz w:val="18"/>
        <w:szCs w:val="18"/>
        <w:lang w:val="lv-LV" w:eastAsia="en-US" w:bidi="ar-SA"/>
      </w:rPr>
    </w:lvl>
    <w:lvl w:ilvl="1">
      <w:start w:val="1"/>
      <w:numFmt w:val="decimal"/>
      <w:lvlText w:val="%1.%2."/>
      <w:lvlJc w:val="left"/>
      <w:pPr>
        <w:ind w:left="675" w:hanging="404"/>
        <w:jc w:val="left"/>
      </w:pPr>
      <w:rPr>
        <w:rFonts w:asciiTheme="majorBidi" w:eastAsia="Arial MT" w:hAnsiTheme="majorBidi" w:cstheme="majorBidi" w:hint="default"/>
        <w:spacing w:val="-4"/>
        <w:w w:val="101"/>
        <w:sz w:val="18"/>
        <w:szCs w:val="18"/>
        <w:lang w:val="lv-LV" w:eastAsia="en-US" w:bidi="ar-SA"/>
      </w:rPr>
    </w:lvl>
    <w:lvl w:ilvl="2">
      <w:numFmt w:val="bullet"/>
      <w:lvlText w:val="•"/>
      <w:lvlJc w:val="left"/>
      <w:pPr>
        <w:ind w:left="1697" w:hanging="404"/>
      </w:pPr>
      <w:rPr>
        <w:rFonts w:hint="default"/>
        <w:lang w:val="lv-LV" w:eastAsia="en-US" w:bidi="ar-SA"/>
      </w:rPr>
    </w:lvl>
    <w:lvl w:ilvl="3">
      <w:numFmt w:val="bullet"/>
      <w:lvlText w:val="•"/>
      <w:lvlJc w:val="left"/>
      <w:pPr>
        <w:ind w:left="2715" w:hanging="404"/>
      </w:pPr>
      <w:rPr>
        <w:rFonts w:hint="default"/>
        <w:lang w:val="lv-LV" w:eastAsia="en-US" w:bidi="ar-SA"/>
      </w:rPr>
    </w:lvl>
    <w:lvl w:ilvl="4">
      <w:numFmt w:val="bullet"/>
      <w:lvlText w:val="•"/>
      <w:lvlJc w:val="left"/>
      <w:pPr>
        <w:ind w:left="3733" w:hanging="404"/>
      </w:pPr>
      <w:rPr>
        <w:rFonts w:hint="default"/>
        <w:lang w:val="lv-LV" w:eastAsia="en-US" w:bidi="ar-SA"/>
      </w:rPr>
    </w:lvl>
    <w:lvl w:ilvl="5">
      <w:numFmt w:val="bullet"/>
      <w:lvlText w:val="•"/>
      <w:lvlJc w:val="left"/>
      <w:pPr>
        <w:ind w:left="4751" w:hanging="404"/>
      </w:pPr>
      <w:rPr>
        <w:rFonts w:hint="default"/>
        <w:lang w:val="lv-LV" w:eastAsia="en-US" w:bidi="ar-SA"/>
      </w:rPr>
    </w:lvl>
    <w:lvl w:ilvl="6">
      <w:numFmt w:val="bullet"/>
      <w:lvlText w:val="•"/>
      <w:lvlJc w:val="left"/>
      <w:pPr>
        <w:ind w:left="5768" w:hanging="404"/>
      </w:pPr>
      <w:rPr>
        <w:rFonts w:hint="default"/>
        <w:lang w:val="lv-LV" w:eastAsia="en-US" w:bidi="ar-SA"/>
      </w:rPr>
    </w:lvl>
    <w:lvl w:ilvl="7">
      <w:numFmt w:val="bullet"/>
      <w:lvlText w:val="•"/>
      <w:lvlJc w:val="left"/>
      <w:pPr>
        <w:ind w:left="6786" w:hanging="404"/>
      </w:pPr>
      <w:rPr>
        <w:rFonts w:hint="default"/>
        <w:lang w:val="lv-LV" w:eastAsia="en-US" w:bidi="ar-SA"/>
      </w:rPr>
    </w:lvl>
    <w:lvl w:ilvl="8">
      <w:numFmt w:val="bullet"/>
      <w:lvlText w:val="•"/>
      <w:lvlJc w:val="left"/>
      <w:pPr>
        <w:ind w:left="7804" w:hanging="404"/>
      </w:pPr>
      <w:rPr>
        <w:rFonts w:hint="default"/>
        <w:lang w:val="lv-LV"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8D"/>
    <w:rsid w:val="0055381F"/>
    <w:rsid w:val="00595010"/>
    <w:rsid w:val="005C15E1"/>
    <w:rsid w:val="0063368D"/>
    <w:rsid w:val="00662208"/>
    <w:rsid w:val="008F3DB0"/>
    <w:rsid w:val="00AE34E8"/>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3EC6F8-0DD5-4BF2-857A-1C1E88C5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394"/>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1"/>
      <w:ind w:left="2402" w:hanging="2135"/>
    </w:pPr>
    <w:rPr>
      <w:rFonts w:ascii="Arial" w:eastAsia="Arial" w:hAnsi="Arial" w:cs="Arial"/>
      <w:b/>
      <w:bCs/>
      <w:sz w:val="32"/>
      <w:szCs w:val="32"/>
    </w:rPr>
  </w:style>
  <w:style w:type="paragraph" w:styleId="ListParagraph">
    <w:name w:val="List Paragraph"/>
    <w:basedOn w:val="Normal"/>
    <w:uiPriority w:val="1"/>
    <w:qFormat/>
    <w:pPr>
      <w:ind w:left="113" w:right="101" w:firstLine="28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3DB0"/>
    <w:pPr>
      <w:tabs>
        <w:tab w:val="center" w:pos="4677"/>
        <w:tab w:val="right" w:pos="9355"/>
      </w:tabs>
    </w:pPr>
  </w:style>
  <w:style w:type="character" w:customStyle="1" w:styleId="HeaderChar">
    <w:name w:val="Header Char"/>
    <w:basedOn w:val="DefaultParagraphFont"/>
    <w:link w:val="Header"/>
    <w:uiPriority w:val="99"/>
    <w:rsid w:val="008F3DB0"/>
    <w:rPr>
      <w:rFonts w:ascii="Arial MT" w:eastAsia="Arial MT" w:hAnsi="Arial MT" w:cs="Arial MT"/>
      <w:lang w:val="en-GB"/>
    </w:rPr>
  </w:style>
  <w:style w:type="paragraph" w:styleId="Footer">
    <w:name w:val="footer"/>
    <w:basedOn w:val="Normal"/>
    <w:link w:val="FooterChar"/>
    <w:uiPriority w:val="99"/>
    <w:unhideWhenUsed/>
    <w:rsid w:val="008F3DB0"/>
    <w:pPr>
      <w:tabs>
        <w:tab w:val="center" w:pos="4677"/>
        <w:tab w:val="right" w:pos="9355"/>
      </w:tabs>
    </w:pPr>
  </w:style>
  <w:style w:type="character" w:customStyle="1" w:styleId="FooterChar">
    <w:name w:val="Footer Char"/>
    <w:basedOn w:val="DefaultParagraphFont"/>
    <w:link w:val="Footer"/>
    <w:uiPriority w:val="99"/>
    <w:rsid w:val="008F3DB0"/>
    <w:rPr>
      <w:rFonts w:ascii="Arial MT" w:eastAsia="Arial MT" w:hAnsi="Arial MT" w:cs="Arial MT"/>
      <w:lang w:val="en-GB"/>
    </w:rPr>
  </w:style>
  <w:style w:type="table" w:styleId="TableGrid">
    <w:name w:val="Table Grid"/>
    <w:basedOn w:val="TableNormal"/>
    <w:uiPriority w:val="39"/>
    <w:rsid w:val="005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ikumi.lv/ta/id/30143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ikumi.lv/ta/id/30143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3205</Words>
  <Characters>1828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Likumi.lv</vt:lpstr>
    </vt:vector>
  </TitlesOfParts>
  <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Likumi.lv</dc:title>
  <dc:creator>Dace Kalniņa</dc:creator>
  <cp:lastModifiedBy>Review</cp:lastModifiedBy>
  <cp:revision>4</cp:revision>
  <dcterms:created xsi:type="dcterms:W3CDTF">2024-08-07T10:24:00Z</dcterms:created>
  <dcterms:modified xsi:type="dcterms:W3CDTF">2024-08-14T06:26:00Z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LastSaved">
    <vt:filetime>2024-07-04T00:00:00Z</vt:filetime>
  </property>
</Properties>
</file>