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D710" w14:textId="48DC3E5C" w:rsidR="00D70852" w:rsidRPr="00537606" w:rsidRDefault="00E67944" w:rsidP="00627D0D">
      <w:pPr>
        <w:spacing w:line="276" w:lineRule="auto"/>
        <w:jc w:val="right"/>
        <w:rPr>
          <w:rFonts w:eastAsia="Calibri"/>
          <w:bCs/>
          <w:lang w:eastAsia="en-US"/>
        </w:rPr>
      </w:pPr>
      <w:r>
        <w:rPr>
          <w:rFonts w:eastAsia="Calibri"/>
          <w:bCs/>
          <w:lang w:eastAsia="en-US"/>
        </w:rPr>
        <w:t xml:space="preserve"> </w:t>
      </w:r>
      <w:r w:rsidR="00693EFB" w:rsidRPr="00537606">
        <w:rPr>
          <w:rFonts w:eastAsia="Calibri"/>
          <w:bCs/>
          <w:lang w:eastAsia="en-US"/>
        </w:rPr>
        <w:t>1</w:t>
      </w:r>
      <w:r w:rsidR="003F4D5F">
        <w:rPr>
          <w:rFonts w:eastAsia="Calibri"/>
          <w:bCs/>
          <w:lang w:eastAsia="en-US"/>
        </w:rPr>
        <w:t>3</w:t>
      </w:r>
      <w:r w:rsidR="001562B7" w:rsidRPr="00537606">
        <w:rPr>
          <w:rFonts w:eastAsia="Calibri"/>
          <w:bCs/>
          <w:lang w:eastAsia="en-US"/>
        </w:rPr>
        <w:t>.</w:t>
      </w:r>
      <w:r w:rsidR="00455DA3" w:rsidRPr="00537606">
        <w:rPr>
          <w:rFonts w:eastAsia="Calibri"/>
          <w:bCs/>
          <w:lang w:eastAsia="en-US"/>
        </w:rPr>
        <w:t xml:space="preserve"> </w:t>
      </w:r>
      <w:r w:rsidR="00D70852" w:rsidRPr="00537606">
        <w:rPr>
          <w:rFonts w:eastAsia="Calibri"/>
          <w:bCs/>
          <w:lang w:eastAsia="en-US"/>
        </w:rPr>
        <w:t>pielikums</w:t>
      </w:r>
    </w:p>
    <w:p w14:paraId="5068693F" w14:textId="77777777" w:rsidR="00442249" w:rsidRDefault="00D70852" w:rsidP="00627D0D">
      <w:pPr>
        <w:spacing w:line="276" w:lineRule="auto"/>
        <w:jc w:val="right"/>
        <w:rPr>
          <w:rFonts w:eastAsia="Calibri"/>
          <w:lang w:eastAsia="en-US"/>
        </w:rPr>
      </w:pPr>
      <w:r w:rsidRPr="00537606">
        <w:rPr>
          <w:rFonts w:eastAsia="Calibri"/>
          <w:lang w:eastAsia="en-US"/>
        </w:rPr>
        <w:t xml:space="preserve">(datums) līgumam Nr. _________ </w:t>
      </w:r>
      <w:r w:rsidR="00EA4F28">
        <w:rPr>
          <w:rFonts w:eastAsia="Calibri"/>
          <w:lang w:eastAsia="en-US"/>
        </w:rPr>
        <w:t xml:space="preserve">“Par Valsts programmas </w:t>
      </w:r>
    </w:p>
    <w:p w14:paraId="4A1D8921" w14:textId="77777777" w:rsidR="00725429" w:rsidRDefault="00627D0D" w:rsidP="00627D0D">
      <w:pPr>
        <w:spacing w:line="276" w:lineRule="auto"/>
        <w:jc w:val="right"/>
        <w:rPr>
          <w:rFonts w:eastAsia="Calibri"/>
          <w:lang w:eastAsia="en-US"/>
        </w:rPr>
      </w:pPr>
      <w:r w:rsidRPr="00537606">
        <w:rPr>
          <w:rFonts w:eastAsia="Calibri"/>
          <w:lang w:eastAsia="en-US"/>
        </w:rPr>
        <w:t>“</w:t>
      </w:r>
      <w:r w:rsidR="00725429" w:rsidRPr="00725429">
        <w:rPr>
          <w:rFonts w:eastAsia="Calibri"/>
          <w:lang w:eastAsia="en-US"/>
        </w:rPr>
        <w:t xml:space="preserve">Mākslīgā intelekta metožu piemērotības analīze </w:t>
      </w:r>
    </w:p>
    <w:p w14:paraId="7B084BD0" w14:textId="5B89A220" w:rsidR="00693EFB" w:rsidRPr="00537606" w:rsidRDefault="00725429" w:rsidP="00627D0D">
      <w:pPr>
        <w:spacing w:line="276" w:lineRule="auto"/>
        <w:jc w:val="right"/>
        <w:rPr>
          <w:rFonts w:eastAsia="Calibri"/>
          <w:lang w:eastAsia="en-US"/>
        </w:rPr>
      </w:pPr>
      <w:r w:rsidRPr="00725429">
        <w:rPr>
          <w:rFonts w:eastAsia="Calibri"/>
          <w:lang w:eastAsia="en-US"/>
        </w:rPr>
        <w:t>Eiropas Savienības fondu projektu jomā</w:t>
      </w:r>
      <w:r w:rsidR="00627D0D" w:rsidRPr="00537606">
        <w:rPr>
          <w:rFonts w:eastAsia="Calibri"/>
          <w:lang w:eastAsia="en-US"/>
        </w:rPr>
        <w:t>” projekta īstenošanu”</w:t>
      </w:r>
    </w:p>
    <w:p w14:paraId="085163F3" w14:textId="7E0C31F1" w:rsidR="00D70852" w:rsidRPr="00537606" w:rsidRDefault="00D70852" w:rsidP="005F5F5B">
      <w:pPr>
        <w:spacing w:line="276" w:lineRule="auto"/>
        <w:jc w:val="both"/>
        <w:rPr>
          <w:rFonts w:eastAsia="Calibri"/>
          <w:lang w:eastAsia="en-US"/>
        </w:rPr>
      </w:pPr>
    </w:p>
    <w:p w14:paraId="35741EA5" w14:textId="77777777" w:rsidR="00D70852" w:rsidRPr="00537606"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537606"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537606" w:rsidRDefault="00F44AEF" w:rsidP="005F5F5B">
            <w:pPr>
              <w:spacing w:after="120"/>
              <w:jc w:val="both"/>
              <w:rPr>
                <w:b/>
              </w:rPr>
            </w:pPr>
            <w:r w:rsidRPr="00537606">
              <w:rPr>
                <w:b/>
              </w:rPr>
              <w:t>SA</w:t>
            </w:r>
            <w:r w:rsidR="00F033F3" w:rsidRPr="00537606">
              <w:rPr>
                <w:b/>
              </w:rPr>
              <w:t>TURISK</w:t>
            </w:r>
            <w:r w:rsidR="00CE690B" w:rsidRPr="00537606">
              <w:rPr>
                <w:b/>
              </w:rPr>
              <w:t>AIS</w:t>
            </w:r>
            <w:r w:rsidRPr="00537606">
              <w:rPr>
                <w:b/>
              </w:rPr>
              <w:t xml:space="preserve"> </w:t>
            </w:r>
            <w:r w:rsidR="00CE690B" w:rsidRPr="00537606">
              <w:rPr>
                <w:b/>
              </w:rPr>
              <w:t>PĀRSKATS</w:t>
            </w:r>
          </w:p>
          <w:p w14:paraId="1E98EEFB" w14:textId="77777777" w:rsidR="009A34BC" w:rsidRPr="00537606" w:rsidRDefault="009A34BC" w:rsidP="005F5F5B">
            <w:pPr>
              <w:spacing w:after="120"/>
              <w:jc w:val="both"/>
            </w:pPr>
          </w:p>
          <w:p w14:paraId="6C14C622" w14:textId="77777777" w:rsidR="002345DA" w:rsidRPr="00537606" w:rsidRDefault="00463427" w:rsidP="005F5F5B">
            <w:pPr>
              <w:spacing w:after="120"/>
              <w:jc w:val="both"/>
            </w:pPr>
            <w:r w:rsidRPr="00537606">
              <w:t xml:space="preserve">Sastādīšanas </w:t>
            </w:r>
            <w:r w:rsidR="009A34BC" w:rsidRPr="00537606">
              <w:t>datums</w:t>
            </w:r>
            <w:r w:rsidR="002345DA" w:rsidRPr="00537606">
              <w:t xml:space="preserve"> _________________________</w:t>
            </w:r>
          </w:p>
          <w:p w14:paraId="7401F3F8" w14:textId="77777777" w:rsidR="009A34BC" w:rsidRPr="00537606" w:rsidRDefault="009A34BC" w:rsidP="005F5F5B">
            <w:pPr>
              <w:spacing w:after="120"/>
              <w:jc w:val="both"/>
            </w:pPr>
          </w:p>
        </w:tc>
      </w:tr>
      <w:tr w:rsidR="00537606" w:rsidRPr="00537606"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537606" w:rsidRDefault="002345DA" w:rsidP="005F5F5B">
            <w:pPr>
              <w:spacing w:after="120"/>
              <w:jc w:val="both"/>
              <w:rPr>
                <w:b/>
                <w:bCs/>
              </w:rPr>
            </w:pPr>
            <w:r w:rsidRPr="00537606">
              <w:rPr>
                <w:b/>
                <w:bCs/>
              </w:rPr>
              <w:t>Pr</w:t>
            </w:r>
            <w:r w:rsidR="00F6791E" w:rsidRPr="00537606">
              <w:rPr>
                <w:b/>
                <w:bCs/>
              </w:rPr>
              <w:t>ojekta nosaukums</w:t>
            </w:r>
          </w:p>
        </w:tc>
      </w:tr>
      <w:tr w:rsidR="00537606" w:rsidRPr="00537606"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537606" w:rsidRDefault="002345DA" w:rsidP="005F5F5B">
            <w:pPr>
              <w:jc w:val="both"/>
              <w:rPr>
                <w:b/>
                <w:bCs/>
              </w:rPr>
            </w:pPr>
            <w:r w:rsidRPr="00537606">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537606" w:rsidRDefault="002345DA" w:rsidP="005F5F5B">
            <w:pPr>
              <w:jc w:val="both"/>
              <w:rPr>
                <w:bCs/>
              </w:rPr>
            </w:pPr>
            <w:r w:rsidRPr="00537606">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537606"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537606" w:rsidRDefault="002345DA" w:rsidP="005F5F5B">
            <w:pPr>
              <w:jc w:val="both"/>
              <w:rPr>
                <w:bCs/>
              </w:rPr>
            </w:pPr>
            <w:r w:rsidRPr="00537606">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537606" w:rsidRDefault="002345DA" w:rsidP="005F5F5B">
            <w:pPr>
              <w:jc w:val="both"/>
              <w:rPr>
                <w:bCs/>
              </w:rPr>
            </w:pPr>
          </w:p>
        </w:tc>
      </w:tr>
      <w:tr w:rsidR="00A50791" w:rsidRPr="00537606"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537606" w:rsidRDefault="00F6791E" w:rsidP="005F5F5B">
            <w:pPr>
              <w:spacing w:after="120"/>
              <w:jc w:val="both"/>
            </w:pPr>
            <w:r w:rsidRPr="00537606">
              <w:rPr>
                <w:b/>
              </w:rPr>
              <w:t xml:space="preserve">Projekta vadītājs </w:t>
            </w:r>
            <w:r w:rsidRPr="00537606">
              <w:t>(vārds, uzvārds)</w:t>
            </w:r>
            <w:r w:rsidR="00D11F5F" w:rsidRPr="00537606">
              <w:t xml:space="preserve">: </w:t>
            </w:r>
          </w:p>
        </w:tc>
      </w:tr>
    </w:tbl>
    <w:p w14:paraId="0250CFCB" w14:textId="77777777" w:rsidR="002345DA" w:rsidRPr="00537606" w:rsidRDefault="002345DA" w:rsidP="005F5F5B">
      <w:pPr>
        <w:spacing w:after="120"/>
        <w:jc w:val="both"/>
      </w:pPr>
    </w:p>
    <w:p w14:paraId="71405F68" w14:textId="009E483C" w:rsidR="002345DA" w:rsidRPr="00537606" w:rsidRDefault="002345DA" w:rsidP="005F5F5B">
      <w:pPr>
        <w:numPr>
          <w:ilvl w:val="0"/>
          <w:numId w:val="25"/>
        </w:numPr>
        <w:spacing w:after="120"/>
        <w:jc w:val="both"/>
      </w:pPr>
      <w:r w:rsidRPr="00537606">
        <w:rPr>
          <w:b/>
          <w:bCs/>
        </w:rPr>
        <w:t xml:space="preserve">Informācija par </w:t>
      </w:r>
      <w:r w:rsidR="00BB0658" w:rsidRPr="00537606">
        <w:rPr>
          <w:b/>
          <w:bCs/>
        </w:rPr>
        <w:t>projekta īstenošanas progresu</w:t>
      </w:r>
    </w:p>
    <w:p w14:paraId="54B69EB6" w14:textId="63D5C48F" w:rsidR="008804BD" w:rsidRPr="00537606" w:rsidRDefault="008804BD" w:rsidP="005F5F5B">
      <w:pPr>
        <w:jc w:val="both"/>
      </w:pPr>
      <w:r w:rsidRPr="00537606">
        <w:t>Kopsavilkums</w:t>
      </w:r>
      <w:r w:rsidR="00F725A8" w:rsidRPr="00537606">
        <w:t xml:space="preserve"> (līdz 600 zīmēm)</w:t>
      </w:r>
      <w:r w:rsidRPr="00537606">
        <w:t>:</w:t>
      </w:r>
    </w:p>
    <w:p w14:paraId="7CF39D41" w14:textId="77777777" w:rsidR="008804BD" w:rsidRPr="00537606" w:rsidRDefault="008804BD" w:rsidP="005F5F5B">
      <w:pPr>
        <w:spacing w:after="120"/>
        <w:jc w:val="both"/>
        <w:rPr>
          <w:i/>
          <w:iCs/>
        </w:rPr>
      </w:pPr>
      <w:r w:rsidRPr="00537606">
        <w:rPr>
          <w:i/>
          <w:iCs/>
        </w:rPr>
        <w:t>Īsumā aprakstīt projekta ieviešanas gaitu, galvenās atziņas, galvenos pasākumus u.tml. Kopsavilkumam jābūt izmantojamam arī publicitātei.</w:t>
      </w:r>
    </w:p>
    <w:p w14:paraId="28E4D175" w14:textId="47D23291" w:rsidR="008804BD" w:rsidRPr="00537606" w:rsidRDefault="008804BD" w:rsidP="005F5F5B">
      <w:pPr>
        <w:spacing w:after="120"/>
        <w:jc w:val="both"/>
        <w:rPr>
          <w:b/>
          <w:bCs/>
        </w:rPr>
      </w:pPr>
      <w:r w:rsidRPr="00537606">
        <w:rPr>
          <w:b/>
          <w:bCs/>
        </w:rPr>
        <w:t>Projekta tematiskā uzdevuma izpilde (līdz 10 000 zīmēm):</w:t>
      </w:r>
    </w:p>
    <w:p w14:paraId="7B4ECBCC" w14:textId="7B35520A" w:rsidR="00CC063B" w:rsidRPr="00420F44" w:rsidRDefault="008804BD" w:rsidP="00B92E2A">
      <w:pPr>
        <w:jc w:val="both"/>
        <w:rPr>
          <w:i/>
          <w:iCs/>
          <w:lang w:val="x-none"/>
        </w:rPr>
      </w:pPr>
      <w:r w:rsidRPr="00EF1F16">
        <w:rPr>
          <w:i/>
          <w:iCs/>
        </w:rPr>
        <w:t>Izpildes aprakstu veidot, norādot konkrētas darbības, izpildot</w:t>
      </w:r>
      <w:r w:rsidR="004B06D9" w:rsidRPr="00EF1F16">
        <w:rPr>
          <w:i/>
          <w:iCs/>
        </w:rPr>
        <w:t xml:space="preserve"> </w:t>
      </w:r>
      <w:r w:rsidR="00C47DC8" w:rsidRPr="00EF1F16">
        <w:rPr>
          <w:i/>
          <w:iCs/>
        </w:rPr>
        <w:t xml:space="preserve">Ministru kabineta </w:t>
      </w:r>
      <w:r w:rsidR="00486CB7" w:rsidRPr="00EF1F16">
        <w:rPr>
          <w:i/>
          <w:iCs/>
        </w:rPr>
        <w:t>202</w:t>
      </w:r>
      <w:r w:rsidR="001E79AF" w:rsidRPr="00EF1F16">
        <w:rPr>
          <w:i/>
          <w:iCs/>
        </w:rPr>
        <w:t>4</w:t>
      </w:r>
      <w:r w:rsidR="00486CB7" w:rsidRPr="00EF1F16">
        <w:rPr>
          <w:i/>
          <w:iCs/>
        </w:rPr>
        <w:t xml:space="preserve">. gada </w:t>
      </w:r>
      <w:r w:rsidR="00EF1F16" w:rsidRPr="00EF1F16">
        <w:rPr>
          <w:i/>
          <w:iCs/>
        </w:rPr>
        <w:t>16</w:t>
      </w:r>
      <w:r w:rsidR="00317D4F" w:rsidRPr="00EF1F16">
        <w:rPr>
          <w:i/>
          <w:iCs/>
        </w:rPr>
        <w:t xml:space="preserve">. </w:t>
      </w:r>
      <w:r w:rsidR="001E79AF" w:rsidRPr="00EF1F16">
        <w:rPr>
          <w:i/>
          <w:iCs/>
        </w:rPr>
        <w:t>jūlij</w:t>
      </w:r>
      <w:r w:rsidR="00084F46" w:rsidRPr="00EF1F16">
        <w:rPr>
          <w:i/>
          <w:iCs/>
        </w:rPr>
        <w:t>a</w:t>
      </w:r>
      <w:r w:rsidR="00486CB7" w:rsidRPr="00EF1F16">
        <w:rPr>
          <w:i/>
          <w:iCs/>
        </w:rPr>
        <w:t xml:space="preserve"> rīkojum</w:t>
      </w:r>
      <w:r w:rsidR="00CD43D6" w:rsidRPr="00EF1F16">
        <w:rPr>
          <w:i/>
          <w:iCs/>
        </w:rPr>
        <w:t>a</w:t>
      </w:r>
      <w:r w:rsidR="00486CB7" w:rsidRPr="00EF1F16">
        <w:rPr>
          <w:i/>
          <w:iCs/>
        </w:rPr>
        <w:t xml:space="preserve"> Nr. </w:t>
      </w:r>
      <w:r w:rsidR="00EF1F16" w:rsidRPr="00EF1F16">
        <w:rPr>
          <w:i/>
          <w:iCs/>
        </w:rPr>
        <w:t>577</w:t>
      </w:r>
      <w:r w:rsidR="00317D4F" w:rsidRPr="00EF1F16">
        <w:rPr>
          <w:i/>
          <w:iCs/>
        </w:rPr>
        <w:t xml:space="preserve"> </w:t>
      </w:r>
      <w:r w:rsidR="00486CB7" w:rsidRPr="00EF1F16">
        <w:rPr>
          <w:i/>
          <w:iCs/>
        </w:rPr>
        <w:t>“Par valsts pētījumu programmu “</w:t>
      </w:r>
      <w:r w:rsidR="001E79AF" w:rsidRPr="00EF1F16">
        <w:rPr>
          <w:i/>
          <w:iCs/>
        </w:rPr>
        <w:t>Mākslīgā intelekta metožu piemērotības analīze Eiropas Savienības fondu projektu jomā" 2024. – 2025. gadam</w:t>
      </w:r>
      <w:r w:rsidR="00084F46" w:rsidRPr="00EF1F16">
        <w:rPr>
          <w:i/>
          <w:iCs/>
        </w:rPr>
        <w:t>”</w:t>
      </w:r>
      <w:r w:rsidR="00486CB7" w:rsidRPr="00EF1F16">
        <w:rPr>
          <w:i/>
          <w:iCs/>
        </w:rPr>
        <w:t xml:space="preserve"> </w:t>
      </w:r>
      <w:r w:rsidR="00C47DC8" w:rsidRPr="00EF1F16">
        <w:rPr>
          <w:i/>
          <w:iCs/>
        </w:rPr>
        <w:t>(turpmāk – MK rīkojums</w:t>
      </w:r>
      <w:r w:rsidR="00CD43D6" w:rsidRPr="00EF1F16">
        <w:rPr>
          <w:i/>
          <w:iCs/>
        </w:rPr>
        <w:t>) 6</w:t>
      </w:r>
      <w:r w:rsidR="00CD43D6">
        <w:rPr>
          <w:i/>
          <w:iCs/>
        </w:rPr>
        <w:t>.</w:t>
      </w:r>
      <w:r w:rsidR="00AB16E8">
        <w:rPr>
          <w:i/>
          <w:iCs/>
        </w:rPr>
        <w:t>.</w:t>
      </w:r>
      <w:r w:rsidR="00CD43D6">
        <w:rPr>
          <w:i/>
          <w:iCs/>
        </w:rPr>
        <w:t>punkta uzdevum</w:t>
      </w:r>
      <w:r w:rsidR="001E79AF">
        <w:rPr>
          <w:i/>
          <w:iCs/>
        </w:rPr>
        <w:t>iem</w:t>
      </w:r>
      <w:r w:rsidR="00AB16E8">
        <w:rPr>
          <w:i/>
          <w:iCs/>
        </w:rPr>
        <w:t xml:space="preserve"> </w:t>
      </w:r>
    </w:p>
    <w:p w14:paraId="1E67DAE2" w14:textId="77777777" w:rsidR="008456B5" w:rsidRPr="00537606" w:rsidRDefault="008456B5" w:rsidP="00B92E2A">
      <w:pPr>
        <w:jc w:val="both"/>
        <w:rPr>
          <w:i/>
          <w:iCs/>
        </w:rPr>
      </w:pPr>
    </w:p>
    <w:p w14:paraId="2E7FFDEA" w14:textId="44485E8F" w:rsidR="00442249" w:rsidRPr="00442249" w:rsidRDefault="00442249" w:rsidP="00442249">
      <w:pPr>
        <w:tabs>
          <w:tab w:val="left" w:pos="170"/>
        </w:tabs>
        <w:spacing w:after="200"/>
        <w:ind w:right="142"/>
        <w:contextualSpacing/>
        <w:jc w:val="both"/>
        <w:rPr>
          <w:rFonts w:eastAsia="Calibri"/>
          <w:i/>
          <w:iCs/>
          <w:lang w:eastAsia="en-US"/>
        </w:rPr>
      </w:pPr>
      <w:bookmarkStart w:id="0" w:name="_Hlk144814514"/>
      <w:r w:rsidRPr="00442249">
        <w:rPr>
          <w:rFonts w:eastAsia="Calibri"/>
          <w:i/>
          <w:iCs/>
          <w:lang w:eastAsia="en-US"/>
        </w:rPr>
        <w:t xml:space="preserve">Programmas </w:t>
      </w:r>
      <w:proofErr w:type="spellStart"/>
      <w:r w:rsidRPr="00442249">
        <w:rPr>
          <w:rFonts w:eastAsia="Calibri"/>
          <w:i/>
          <w:iCs/>
          <w:lang w:eastAsia="en-US"/>
        </w:rPr>
        <w:t>virsmērķis</w:t>
      </w:r>
      <w:proofErr w:type="spellEnd"/>
      <w:r w:rsidR="00E0030A">
        <w:rPr>
          <w:rFonts w:eastAsia="Calibri"/>
          <w:i/>
          <w:iCs/>
          <w:lang w:eastAsia="en-US"/>
        </w:rPr>
        <w:t xml:space="preserve">- </w:t>
      </w:r>
      <w:r w:rsidRPr="00442249">
        <w:rPr>
          <w:rFonts w:eastAsia="Calibri"/>
          <w:i/>
          <w:iCs/>
          <w:lang w:eastAsia="en-US"/>
        </w:rPr>
        <w:t xml:space="preserve"> </w:t>
      </w:r>
      <w:r w:rsidR="0088118B" w:rsidRPr="0088118B">
        <w:rPr>
          <w:rFonts w:eastAsia="Calibri"/>
          <w:i/>
          <w:iCs/>
          <w:lang w:eastAsia="en-US"/>
        </w:rPr>
        <w:t xml:space="preserve">mākslīgā intelekta ieviešana Eiropas Savienības fondu projektu uzraudzības jomā, tādējādi </w:t>
      </w:r>
      <w:proofErr w:type="spellStart"/>
      <w:r w:rsidR="0088118B" w:rsidRPr="0088118B">
        <w:rPr>
          <w:rFonts w:eastAsia="Calibri"/>
          <w:i/>
          <w:iCs/>
          <w:lang w:eastAsia="en-US"/>
        </w:rPr>
        <w:t>efektivizējot</w:t>
      </w:r>
      <w:proofErr w:type="spellEnd"/>
      <w:r w:rsidR="0088118B" w:rsidRPr="0088118B">
        <w:rPr>
          <w:rFonts w:eastAsia="Calibri"/>
          <w:i/>
          <w:iCs/>
          <w:lang w:eastAsia="en-US"/>
        </w:rPr>
        <w:t xml:space="preserve"> projektu iepirkumu uzraudzības procesus un vienlaicīgi nodrošinot ātrāku Eiropas Savienības fondu finansējuma atmaksu projektu īstenotājiem</w:t>
      </w:r>
      <w:r w:rsidR="001E79AF">
        <w:rPr>
          <w:rFonts w:eastAsia="Calibri"/>
          <w:i/>
          <w:iCs/>
          <w:lang w:eastAsia="en-US"/>
        </w:rPr>
        <w:t>.</w:t>
      </w:r>
    </w:p>
    <w:p w14:paraId="0E9FABD5" w14:textId="2AA17AB7" w:rsidR="0088118B" w:rsidRDefault="00442249" w:rsidP="00442249">
      <w:pPr>
        <w:tabs>
          <w:tab w:val="left" w:pos="170"/>
        </w:tabs>
        <w:spacing w:after="200"/>
        <w:ind w:right="142"/>
        <w:contextualSpacing/>
        <w:jc w:val="both"/>
        <w:rPr>
          <w:rFonts w:eastAsia="Calibri"/>
          <w:i/>
          <w:iCs/>
          <w:lang w:eastAsia="en-US"/>
        </w:rPr>
      </w:pPr>
      <w:r w:rsidRPr="00442249">
        <w:rPr>
          <w:rFonts w:eastAsia="Calibri"/>
          <w:i/>
          <w:iCs/>
          <w:lang w:eastAsia="en-US"/>
        </w:rPr>
        <w:t xml:space="preserve">Programmas mērķis – </w:t>
      </w:r>
      <w:r w:rsidR="0088118B" w:rsidRPr="0088118B">
        <w:rPr>
          <w:rFonts w:eastAsia="Calibri"/>
          <w:i/>
          <w:iCs/>
          <w:lang w:eastAsia="en-US"/>
        </w:rPr>
        <w:t>veikt izpēti attiecībā uz iespējām ģeneratīvo mākslīgo intelektu pielāgot tekstu analīzei un atbilžu ģenerēšanai latviešu valodā Eiropas Savienības fondu projektu iepirkumu dokumentācijā.</w:t>
      </w:r>
    </w:p>
    <w:p w14:paraId="6E79F728" w14:textId="77777777" w:rsidR="00D37C4C" w:rsidRDefault="00D37C4C" w:rsidP="00442249">
      <w:pPr>
        <w:tabs>
          <w:tab w:val="left" w:pos="170"/>
        </w:tabs>
        <w:spacing w:after="200"/>
        <w:ind w:right="142"/>
        <w:contextualSpacing/>
        <w:jc w:val="both"/>
        <w:rPr>
          <w:rFonts w:eastAsia="Calibri"/>
          <w:i/>
          <w:iCs/>
          <w:lang w:eastAsia="en-US"/>
        </w:rPr>
      </w:pPr>
    </w:p>
    <w:p w14:paraId="09B73782" w14:textId="7F541DD8" w:rsidR="003905F8" w:rsidRPr="00420F44" w:rsidRDefault="00E0030A" w:rsidP="00D92460">
      <w:pPr>
        <w:tabs>
          <w:tab w:val="left" w:pos="170"/>
        </w:tabs>
        <w:spacing w:after="200"/>
        <w:ind w:right="142"/>
        <w:contextualSpacing/>
        <w:jc w:val="both"/>
        <w:rPr>
          <w:bCs/>
          <w:i/>
          <w:iCs/>
        </w:rPr>
      </w:pPr>
      <w:r>
        <w:rPr>
          <w:rFonts w:eastAsia="Calibri"/>
          <w:i/>
          <w:iCs/>
          <w:lang w:eastAsia="en-US"/>
        </w:rPr>
        <w:t>Programmas uzdevu</w:t>
      </w:r>
      <w:r w:rsidR="00A11192">
        <w:rPr>
          <w:rFonts w:eastAsia="Calibri"/>
          <w:i/>
          <w:iCs/>
          <w:lang w:eastAsia="en-US"/>
        </w:rPr>
        <w:t>mi</w:t>
      </w:r>
      <w:r w:rsidR="00D37C4C">
        <w:rPr>
          <w:rFonts w:eastAsia="Calibri"/>
          <w:i/>
          <w:iCs/>
          <w:lang w:eastAsia="en-US"/>
        </w:rPr>
        <w:t xml:space="preserve"> (MK rīkojuma 6.punkts)</w:t>
      </w:r>
      <w:r w:rsidR="00A11192">
        <w:rPr>
          <w:rFonts w:eastAsia="Calibri"/>
          <w:i/>
          <w:iCs/>
          <w:lang w:eastAsia="en-US"/>
        </w:rPr>
        <w:t xml:space="preserve">: </w:t>
      </w:r>
      <w:r>
        <w:rPr>
          <w:rFonts w:eastAsia="Calibri"/>
          <w:i/>
          <w:iCs/>
          <w:lang w:eastAsia="en-US"/>
        </w:rPr>
        <w:t xml:space="preserve"> </w:t>
      </w:r>
      <w:bookmarkEnd w:id="0"/>
    </w:p>
    <w:p w14:paraId="1E18F64B" w14:textId="70BEB08C" w:rsidR="00D92460" w:rsidRPr="00D92460" w:rsidRDefault="00D92460" w:rsidP="00D92460">
      <w:pPr>
        <w:tabs>
          <w:tab w:val="left" w:pos="170"/>
        </w:tabs>
        <w:spacing w:after="200"/>
        <w:ind w:right="142"/>
        <w:contextualSpacing/>
        <w:jc w:val="both"/>
        <w:rPr>
          <w:rFonts w:eastAsia="Calibri"/>
          <w:i/>
          <w:iCs/>
          <w:lang w:eastAsia="en-US"/>
        </w:rPr>
      </w:pPr>
      <w:r w:rsidRPr="00D92460">
        <w:rPr>
          <w:rFonts w:eastAsia="Calibri"/>
          <w:i/>
          <w:iCs/>
          <w:lang w:eastAsia="en-US"/>
        </w:rPr>
        <w:t>1. pārbaudīt ģeneratīvā mākslīgā intelekta risinājumus Eiropas Savienības fondu projektu iepirkumu dokumentācijas analīzē;</w:t>
      </w:r>
    </w:p>
    <w:p w14:paraId="3EAD516B" w14:textId="1B3B45A3" w:rsidR="00D92460" w:rsidRDefault="00D92460" w:rsidP="00D92460">
      <w:pPr>
        <w:tabs>
          <w:tab w:val="left" w:pos="170"/>
        </w:tabs>
        <w:spacing w:after="200"/>
        <w:ind w:right="142"/>
        <w:contextualSpacing/>
        <w:jc w:val="both"/>
        <w:rPr>
          <w:rFonts w:eastAsia="Calibri"/>
          <w:i/>
          <w:iCs/>
          <w:lang w:eastAsia="en-US"/>
        </w:rPr>
      </w:pPr>
      <w:r w:rsidRPr="00D92460">
        <w:rPr>
          <w:rFonts w:eastAsia="Calibri"/>
          <w:i/>
          <w:iCs/>
          <w:lang w:eastAsia="en-US"/>
        </w:rPr>
        <w:t>2. novērtēt ģeneratīvā mākslīgā intelekta risinājumu tehnoloģisko gatavību un piemērotību tekstu analīzei un atbilžu ģenerēšanai latviešu valodā Eiropas Savienības fondu projektu uzraudzības procesos;</w:t>
      </w:r>
    </w:p>
    <w:p w14:paraId="3F5651B9" w14:textId="1A6DB300" w:rsidR="008128F7" w:rsidRDefault="00D92460" w:rsidP="00D92460">
      <w:pPr>
        <w:tabs>
          <w:tab w:val="left" w:pos="170"/>
        </w:tabs>
        <w:spacing w:after="200"/>
        <w:ind w:right="142"/>
        <w:contextualSpacing/>
        <w:jc w:val="both"/>
        <w:rPr>
          <w:rFonts w:eastAsia="Calibri"/>
          <w:i/>
          <w:iCs/>
          <w:lang w:eastAsia="en-US"/>
        </w:rPr>
      </w:pPr>
      <w:r w:rsidRPr="00D92460">
        <w:rPr>
          <w:rFonts w:eastAsia="Calibri"/>
          <w:i/>
          <w:iCs/>
          <w:lang w:eastAsia="en-US"/>
        </w:rPr>
        <w:t>3. izmērīt un salīdzināt dažādu ģeneratīvā mākslīgā intelekta risinājumu kvalitātes rādītājus.</w:t>
      </w:r>
    </w:p>
    <w:p w14:paraId="466B7491" w14:textId="77777777" w:rsidR="00D37C4C" w:rsidRDefault="00D37C4C" w:rsidP="00D92460">
      <w:pPr>
        <w:tabs>
          <w:tab w:val="left" w:pos="170"/>
        </w:tabs>
        <w:spacing w:after="200"/>
        <w:ind w:right="142"/>
        <w:contextualSpacing/>
        <w:jc w:val="both"/>
        <w:rPr>
          <w:rFonts w:eastAsia="Calibri"/>
          <w:i/>
          <w:iCs/>
          <w:lang w:eastAsia="en-US"/>
        </w:rPr>
      </w:pPr>
    </w:p>
    <w:p w14:paraId="0267055A" w14:textId="77124467" w:rsidR="00D37C4C" w:rsidRPr="00D92460" w:rsidRDefault="00D37C4C" w:rsidP="00D37C4C">
      <w:pPr>
        <w:tabs>
          <w:tab w:val="left" w:pos="170"/>
        </w:tabs>
        <w:spacing w:after="200"/>
        <w:ind w:right="142"/>
        <w:contextualSpacing/>
        <w:jc w:val="both"/>
        <w:rPr>
          <w:rFonts w:eastAsia="Calibri"/>
          <w:i/>
          <w:iCs/>
          <w:lang w:eastAsia="en-US"/>
        </w:rPr>
      </w:pPr>
      <w:r w:rsidRPr="00D92460">
        <w:rPr>
          <w:rFonts w:eastAsia="Calibri"/>
          <w:i/>
          <w:iCs/>
          <w:lang w:eastAsia="en-US"/>
        </w:rPr>
        <w:t>Visu</w:t>
      </w:r>
      <w:r>
        <w:rPr>
          <w:rFonts w:eastAsia="Calibri"/>
          <w:i/>
          <w:iCs/>
          <w:lang w:eastAsia="en-US"/>
        </w:rPr>
        <w:t xml:space="preserve"> programmas</w:t>
      </w:r>
      <w:r w:rsidRPr="00D92460">
        <w:rPr>
          <w:rFonts w:eastAsia="Calibri"/>
          <w:i/>
          <w:iCs/>
          <w:lang w:eastAsia="en-US"/>
        </w:rPr>
        <w:t xml:space="preserve"> uzdevumu </w:t>
      </w:r>
      <w:r>
        <w:rPr>
          <w:rFonts w:eastAsia="Calibri"/>
          <w:i/>
          <w:iCs/>
          <w:lang w:eastAsia="en-US"/>
        </w:rPr>
        <w:t>(MK rīkojuma 6.punkts)</w:t>
      </w:r>
      <w:r w:rsidRPr="00D92460">
        <w:rPr>
          <w:rFonts w:eastAsia="Calibri"/>
          <w:i/>
          <w:iCs/>
          <w:lang w:eastAsia="en-US"/>
        </w:rPr>
        <w:t>izpilde:</w:t>
      </w:r>
    </w:p>
    <w:p w14:paraId="4544EE37" w14:textId="0D2E10F7" w:rsidR="00D37C4C" w:rsidRDefault="00D37C4C" w:rsidP="00D37C4C">
      <w:pPr>
        <w:tabs>
          <w:tab w:val="left" w:pos="1882"/>
          <w:tab w:val="left" w:pos="4761"/>
          <w:tab w:val="left" w:pos="6393"/>
          <w:tab w:val="left" w:pos="7230"/>
          <w:tab w:val="left" w:pos="8344"/>
        </w:tabs>
        <w:jc w:val="both"/>
        <w:rPr>
          <w:i/>
          <w:iCs/>
        </w:rPr>
      </w:pPr>
      <w:r w:rsidRPr="00537606">
        <w:rPr>
          <w:i/>
          <w:iCs/>
        </w:rPr>
        <w:t xml:space="preserve">Pie katra uzdevuma aprakstīt </w:t>
      </w:r>
      <w:r w:rsidRPr="00537606">
        <w:rPr>
          <w:i/>
          <w:iCs/>
          <w:u w:val="single"/>
        </w:rPr>
        <w:t xml:space="preserve">konkrētus </w:t>
      </w:r>
      <w:r w:rsidR="003F4D5F">
        <w:rPr>
          <w:i/>
          <w:iCs/>
          <w:u w:val="single"/>
        </w:rPr>
        <w:t xml:space="preserve">veiktos </w:t>
      </w:r>
      <w:r w:rsidRPr="00537606">
        <w:rPr>
          <w:i/>
          <w:iCs/>
          <w:u w:val="single"/>
        </w:rPr>
        <w:t>pasākumus un</w:t>
      </w:r>
      <w:r>
        <w:rPr>
          <w:i/>
          <w:iCs/>
          <w:u w:val="single"/>
        </w:rPr>
        <w:t xml:space="preserve"> sasniegtos</w:t>
      </w:r>
      <w:r w:rsidR="003F4D5F">
        <w:rPr>
          <w:i/>
          <w:iCs/>
          <w:u w:val="single"/>
        </w:rPr>
        <w:t xml:space="preserve"> skaitliskos </w:t>
      </w:r>
      <w:r w:rsidRPr="00537606">
        <w:rPr>
          <w:i/>
          <w:iCs/>
          <w:u w:val="single"/>
        </w:rPr>
        <w:t xml:space="preserve"> rezultātus</w:t>
      </w:r>
      <w:r w:rsidRPr="00537606">
        <w:rPr>
          <w:i/>
          <w:iCs/>
        </w:rPr>
        <w:t xml:space="preserve"> katra uzdevuma izpildes mērīšanai</w:t>
      </w:r>
      <w:r w:rsidR="003F4D5F">
        <w:rPr>
          <w:i/>
          <w:iCs/>
        </w:rPr>
        <w:t xml:space="preserve">, piemēram, izstrādāti mākslīgā intelekta risinājumi, izstrādāta metodika  </w:t>
      </w:r>
      <w:r w:rsidR="003F4D5F" w:rsidRPr="003F4D5F">
        <w:rPr>
          <w:i/>
          <w:iCs/>
        </w:rPr>
        <w:t>ģeneratīvā mākslīgā intelekta risinājumu tehnoloģisk</w:t>
      </w:r>
      <w:r w:rsidR="003F4D5F">
        <w:rPr>
          <w:i/>
          <w:iCs/>
        </w:rPr>
        <w:t>ās</w:t>
      </w:r>
      <w:r w:rsidR="003F4D5F" w:rsidRPr="003F4D5F">
        <w:rPr>
          <w:i/>
          <w:iCs/>
        </w:rPr>
        <w:t xml:space="preserve"> gatavīb</w:t>
      </w:r>
      <w:r w:rsidR="003F4D5F">
        <w:rPr>
          <w:i/>
          <w:iCs/>
        </w:rPr>
        <w:t>as noteikšanai.</w:t>
      </w:r>
      <w:r>
        <w:rPr>
          <w:i/>
          <w:iCs/>
        </w:rPr>
        <w:t>.</w:t>
      </w:r>
      <w:r w:rsidRPr="00537606">
        <w:rPr>
          <w:i/>
          <w:iCs/>
        </w:rPr>
        <w:t xml:space="preserve"> Pēc iespējas norādīt konkrētus datumus un saites uz tīmekļvietnēm, </w:t>
      </w:r>
      <w:r w:rsidR="003F4D5F">
        <w:rPr>
          <w:i/>
          <w:iCs/>
        </w:rPr>
        <w:t xml:space="preserve">publicētiem zinātniskiem rakstiem u.c., </w:t>
      </w:r>
      <w:r w:rsidRPr="00537606">
        <w:rPr>
          <w:i/>
          <w:iCs/>
        </w:rPr>
        <w:t>lai varētu identificēt attiecīgos pasākumus un rezultātus.</w:t>
      </w:r>
    </w:p>
    <w:p w14:paraId="3BA61492" w14:textId="77777777" w:rsidR="00EE0F84" w:rsidRDefault="00EE0F84" w:rsidP="00D37C4C">
      <w:pPr>
        <w:tabs>
          <w:tab w:val="left" w:pos="1882"/>
          <w:tab w:val="left" w:pos="4761"/>
          <w:tab w:val="left" w:pos="6393"/>
          <w:tab w:val="left" w:pos="7230"/>
          <w:tab w:val="left" w:pos="8344"/>
        </w:tabs>
        <w:jc w:val="both"/>
        <w:rPr>
          <w:i/>
          <w:iC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3119"/>
        <w:gridCol w:w="2976"/>
        <w:gridCol w:w="1701"/>
        <w:gridCol w:w="1701"/>
      </w:tblGrid>
      <w:tr w:rsidR="00EE0F84" w:rsidRPr="00537606" w14:paraId="645C94CE" w14:textId="77777777" w:rsidTr="00D5408B">
        <w:trPr>
          <w:trHeight w:val="835"/>
        </w:trPr>
        <w:tc>
          <w:tcPr>
            <w:tcW w:w="7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3A54B" w14:textId="77777777" w:rsidR="00EE0F84" w:rsidRPr="00537606" w:rsidRDefault="00EE0F84" w:rsidP="00077B5B">
            <w:pPr>
              <w:jc w:val="center"/>
              <w:rPr>
                <w:rFonts w:eastAsia="Calibri"/>
                <w:b/>
                <w:lang w:eastAsia="en-US"/>
              </w:rPr>
            </w:pPr>
            <w:r w:rsidRPr="00537606">
              <w:rPr>
                <w:rFonts w:eastAsia="Calibri"/>
                <w:b/>
                <w:szCs w:val="22"/>
                <w:lang w:eastAsia="en-US"/>
              </w:rPr>
              <w:lastRenderedPageBreak/>
              <w:t>Nr. p.k</w:t>
            </w:r>
            <w:r>
              <w:rPr>
                <w:rFonts w:eastAsia="Calibri"/>
                <w:b/>
                <w:szCs w:val="22"/>
                <w:lang w:eastAsia="en-US"/>
              </w:rPr>
              <w:t>.</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8F1FC" w14:textId="1DE75538" w:rsidR="00EE0F84" w:rsidRPr="00537606" w:rsidRDefault="00EE0F84" w:rsidP="00077B5B">
            <w:pPr>
              <w:rPr>
                <w:rFonts w:eastAsia="Calibri"/>
                <w:b/>
                <w:lang w:eastAsia="en-US"/>
              </w:rPr>
            </w:pPr>
            <w:r>
              <w:rPr>
                <w:rFonts w:eastAsia="Calibri"/>
                <w:b/>
                <w:lang w:eastAsia="en-US"/>
              </w:rPr>
              <w:t>Programmas</w:t>
            </w:r>
            <w:r w:rsidRPr="00537606">
              <w:rPr>
                <w:rFonts w:eastAsia="Calibri"/>
                <w:b/>
                <w:lang w:eastAsia="en-US"/>
              </w:rPr>
              <w:t xml:space="preserve"> uzdevums (atbilstoši MK rīkojuma </w:t>
            </w:r>
            <w:r>
              <w:rPr>
                <w:rFonts w:eastAsia="Calibri"/>
                <w:b/>
                <w:lang w:eastAsia="en-US"/>
              </w:rPr>
              <w:t>6</w:t>
            </w:r>
            <w:r w:rsidRPr="00537606">
              <w:rPr>
                <w:rFonts w:eastAsia="Calibri"/>
                <w:b/>
                <w:lang w:eastAsia="en-US"/>
              </w:rPr>
              <w:t>. punktam)</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80BD1" w14:textId="28CFD3D6" w:rsidR="00EE0F84" w:rsidRPr="00537606" w:rsidRDefault="00EE0F84" w:rsidP="00077B5B">
            <w:pPr>
              <w:jc w:val="center"/>
              <w:rPr>
                <w:rFonts w:eastAsia="Calibri"/>
                <w:b/>
                <w:lang w:eastAsia="en-US"/>
              </w:rPr>
            </w:pPr>
            <w:r>
              <w:rPr>
                <w:rFonts w:eastAsia="Calibri"/>
                <w:b/>
                <w:lang w:eastAsia="en-US"/>
              </w:rPr>
              <w:t>U</w:t>
            </w:r>
            <w:r w:rsidRPr="00537606">
              <w:rPr>
                <w:rFonts w:eastAsia="Calibri"/>
                <w:b/>
                <w:lang w:eastAsia="en-US"/>
              </w:rPr>
              <w:t xml:space="preserve">zdevuma izpilde </w:t>
            </w:r>
          </w:p>
          <w:p w14:paraId="0B2A1E68" w14:textId="77777777" w:rsidR="00EE0F84" w:rsidRPr="00537606" w:rsidRDefault="00EE0F84" w:rsidP="00077B5B">
            <w:pPr>
              <w:tabs>
                <w:tab w:val="left" w:pos="7530"/>
              </w:tabs>
              <w:jc w:val="both"/>
              <w:rPr>
                <w:rFonts w:eastAsia="Calibri"/>
                <w:b/>
                <w:lang w:eastAsia="en-US"/>
              </w:rPr>
            </w:pPr>
            <w:r w:rsidRPr="00537606">
              <w:rPr>
                <w:rFonts w:eastAsia="Calibri"/>
                <w:b/>
                <w:lang w:eastAsia="en-US"/>
              </w:rPr>
              <w:tab/>
            </w:r>
          </w:p>
        </w:tc>
        <w:tc>
          <w:tcPr>
            <w:tcW w:w="3402" w:type="dxa"/>
            <w:gridSpan w:val="2"/>
            <w:tcBorders>
              <w:top w:val="single" w:sz="4" w:space="0" w:color="auto"/>
              <w:left w:val="single" w:sz="4" w:space="0" w:color="auto"/>
              <w:bottom w:val="single" w:sz="4" w:space="0" w:color="auto"/>
              <w:right w:val="single" w:sz="4" w:space="0" w:color="auto"/>
            </w:tcBorders>
          </w:tcPr>
          <w:p w14:paraId="69DD2836" w14:textId="77777777" w:rsidR="00EE0F84" w:rsidRPr="00537606" w:rsidRDefault="00EE0F84" w:rsidP="00077B5B">
            <w:pPr>
              <w:jc w:val="center"/>
              <w:rPr>
                <w:rFonts w:eastAsia="Calibri"/>
                <w:b/>
                <w:lang w:eastAsia="en-US"/>
              </w:rPr>
            </w:pPr>
            <w:r w:rsidRPr="00537606">
              <w:rPr>
                <w:rFonts w:eastAsia="Calibri"/>
                <w:b/>
                <w:lang w:eastAsia="en-US"/>
              </w:rPr>
              <w:t>Rezultatīvie rādītāji</w:t>
            </w:r>
          </w:p>
        </w:tc>
      </w:tr>
      <w:tr w:rsidR="00EE0F84" w:rsidRPr="00537606" w14:paraId="6DE8ED0C" w14:textId="77777777" w:rsidTr="00D5408B">
        <w:trPr>
          <w:trHeight w:val="678"/>
        </w:trPr>
        <w:tc>
          <w:tcPr>
            <w:tcW w:w="7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57FF9" w14:textId="77777777" w:rsidR="00EE0F84" w:rsidRPr="00537606" w:rsidRDefault="00EE0F84" w:rsidP="00077B5B">
            <w:pPr>
              <w:jc w:val="center"/>
              <w:rPr>
                <w:rFonts w:eastAsia="Calibri"/>
                <w:b/>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44D5" w14:textId="77777777" w:rsidR="00EE0F84" w:rsidRPr="00537606" w:rsidRDefault="00EE0F84" w:rsidP="00077B5B">
            <w:pPr>
              <w:rPr>
                <w:rFonts w:eastAsia="Calibri"/>
                <w:b/>
                <w:lang w:eastAsia="en-US"/>
              </w:rPr>
            </w:pP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C5CE5" w14:textId="77777777" w:rsidR="00EE0F84" w:rsidRPr="00537606" w:rsidRDefault="00EE0F84" w:rsidP="00077B5B">
            <w:pPr>
              <w:jc w:val="center"/>
              <w:rPr>
                <w:rFonts w:eastAsia="Calibri"/>
                <w:b/>
                <w:lang w:eastAsia="en-US"/>
              </w:rPr>
            </w:pPr>
          </w:p>
        </w:tc>
        <w:tc>
          <w:tcPr>
            <w:tcW w:w="1701" w:type="dxa"/>
            <w:tcBorders>
              <w:top w:val="single" w:sz="4" w:space="0" w:color="auto"/>
              <w:left w:val="single" w:sz="4" w:space="0" w:color="auto"/>
              <w:bottom w:val="single" w:sz="4" w:space="0" w:color="auto"/>
              <w:right w:val="single" w:sz="4" w:space="0" w:color="auto"/>
            </w:tcBorders>
          </w:tcPr>
          <w:p w14:paraId="19249BE7" w14:textId="77777777" w:rsidR="00EE0F84" w:rsidRPr="00537606" w:rsidRDefault="00EE0F84" w:rsidP="00077B5B">
            <w:pPr>
              <w:jc w:val="both"/>
              <w:rPr>
                <w:rFonts w:eastAsia="Calibri"/>
                <w:b/>
                <w:lang w:eastAsia="en-US"/>
              </w:rPr>
            </w:pPr>
            <w:r w:rsidRPr="00537606">
              <w:rPr>
                <w:rFonts w:eastAsia="Calibri"/>
                <w:b/>
                <w:lang w:eastAsia="en-US"/>
              </w:rPr>
              <w:t>Mērvienība</w:t>
            </w:r>
          </w:p>
        </w:tc>
        <w:tc>
          <w:tcPr>
            <w:tcW w:w="1701" w:type="dxa"/>
            <w:tcBorders>
              <w:top w:val="single" w:sz="8" w:space="0" w:color="auto"/>
              <w:left w:val="single" w:sz="4" w:space="0" w:color="auto"/>
              <w:bottom w:val="single" w:sz="8" w:space="0" w:color="auto"/>
              <w:right w:val="single" w:sz="8" w:space="0" w:color="auto"/>
            </w:tcBorders>
          </w:tcPr>
          <w:p w14:paraId="2C7DB72C" w14:textId="77777777" w:rsidR="00EE0F84" w:rsidRPr="00537606" w:rsidRDefault="00EE0F84" w:rsidP="00077B5B">
            <w:pPr>
              <w:jc w:val="both"/>
              <w:rPr>
                <w:rFonts w:eastAsia="Calibri"/>
                <w:b/>
                <w:lang w:eastAsia="en-US"/>
              </w:rPr>
            </w:pPr>
            <w:r w:rsidRPr="00537606">
              <w:rPr>
                <w:rFonts w:eastAsia="Calibri"/>
                <w:b/>
                <w:lang w:eastAsia="en-US"/>
              </w:rPr>
              <w:t>Skaits</w:t>
            </w:r>
          </w:p>
        </w:tc>
      </w:tr>
      <w:tr w:rsidR="00EE0F84" w:rsidRPr="00537606" w14:paraId="2BF28114" w14:textId="77777777" w:rsidTr="00D5408B">
        <w:trPr>
          <w:trHeight w:val="678"/>
        </w:trPr>
        <w:tc>
          <w:tcPr>
            <w:tcW w:w="704" w:type="dxa"/>
            <w:tcBorders>
              <w:top w:val="single" w:sz="4" w:space="0" w:color="auto"/>
              <w:left w:val="single" w:sz="8" w:space="0" w:color="auto"/>
              <w:right w:val="single" w:sz="8" w:space="0" w:color="auto"/>
            </w:tcBorders>
            <w:tcMar>
              <w:top w:w="0" w:type="dxa"/>
              <w:left w:w="108" w:type="dxa"/>
              <w:bottom w:w="0" w:type="dxa"/>
              <w:right w:w="108" w:type="dxa"/>
            </w:tcMar>
          </w:tcPr>
          <w:p w14:paraId="1A7FD95E" w14:textId="067D9A33" w:rsidR="00EE0F84" w:rsidRPr="00D5408B" w:rsidRDefault="00EE0F84" w:rsidP="00077B5B">
            <w:pPr>
              <w:jc w:val="center"/>
              <w:rPr>
                <w:rFonts w:eastAsia="Calibri"/>
                <w:bCs/>
                <w:szCs w:val="22"/>
                <w:lang w:eastAsia="en-US"/>
              </w:rPr>
            </w:pPr>
            <w:r w:rsidRPr="00D5408B">
              <w:rPr>
                <w:rFonts w:eastAsia="Calibri"/>
                <w:bCs/>
                <w:szCs w:val="22"/>
                <w:lang w:eastAsia="en-US"/>
              </w:rPr>
              <w:t>1.</w:t>
            </w:r>
          </w:p>
        </w:tc>
        <w:tc>
          <w:tcPr>
            <w:tcW w:w="3119" w:type="dxa"/>
            <w:tcBorders>
              <w:top w:val="single" w:sz="4" w:space="0" w:color="auto"/>
              <w:left w:val="nil"/>
              <w:right w:val="single" w:sz="8" w:space="0" w:color="auto"/>
            </w:tcBorders>
            <w:tcMar>
              <w:top w:w="0" w:type="dxa"/>
              <w:left w:w="108" w:type="dxa"/>
              <w:bottom w:w="0" w:type="dxa"/>
              <w:right w:w="108" w:type="dxa"/>
            </w:tcMar>
          </w:tcPr>
          <w:p w14:paraId="35C2A7EB" w14:textId="10A4BF8B" w:rsidR="00EE0F84" w:rsidRPr="00D5408B" w:rsidRDefault="00EE0F84" w:rsidP="00D5408B">
            <w:pPr>
              <w:jc w:val="both"/>
              <w:rPr>
                <w:rFonts w:eastAsia="Calibri"/>
                <w:bCs/>
                <w:lang w:eastAsia="en-US"/>
              </w:rPr>
            </w:pPr>
            <w:r w:rsidRPr="00D5408B">
              <w:rPr>
                <w:rFonts w:eastAsia="Calibri"/>
                <w:bCs/>
                <w:lang w:eastAsia="en-US"/>
              </w:rPr>
              <w:t>pārbaudīt ģeneratīvā mākslīgā intelekta risinājumus Eiropas Savienības fondu projektu iepirkumu dokumentācijas analīzē</w:t>
            </w:r>
          </w:p>
        </w:tc>
        <w:tc>
          <w:tcPr>
            <w:tcW w:w="2976" w:type="dxa"/>
            <w:tcBorders>
              <w:top w:val="single" w:sz="4" w:space="0" w:color="auto"/>
              <w:left w:val="nil"/>
              <w:right w:val="single" w:sz="8" w:space="0" w:color="auto"/>
            </w:tcBorders>
            <w:tcMar>
              <w:top w:w="0" w:type="dxa"/>
              <w:left w:w="108" w:type="dxa"/>
              <w:bottom w:w="0" w:type="dxa"/>
              <w:right w:w="108" w:type="dxa"/>
            </w:tcMar>
          </w:tcPr>
          <w:p w14:paraId="07B0A1C4" w14:textId="77777777" w:rsidR="00EE0F84" w:rsidRPr="00D5408B" w:rsidRDefault="00EE0F84" w:rsidP="00077B5B">
            <w:pPr>
              <w:jc w:val="center"/>
              <w:rPr>
                <w:rFonts w:eastAsia="Calibri"/>
                <w:bCs/>
                <w:lang w:eastAsia="en-US"/>
              </w:rPr>
            </w:pPr>
          </w:p>
        </w:tc>
        <w:tc>
          <w:tcPr>
            <w:tcW w:w="1701" w:type="dxa"/>
            <w:tcBorders>
              <w:top w:val="single" w:sz="4" w:space="0" w:color="auto"/>
              <w:left w:val="nil"/>
              <w:bottom w:val="single" w:sz="8" w:space="0" w:color="auto"/>
              <w:right w:val="single" w:sz="8" w:space="0" w:color="auto"/>
            </w:tcBorders>
          </w:tcPr>
          <w:p w14:paraId="1E3A82F2" w14:textId="77777777" w:rsidR="00EE0F84" w:rsidRPr="00D5408B" w:rsidRDefault="00EE0F84" w:rsidP="00077B5B">
            <w:pPr>
              <w:jc w:val="both"/>
              <w:rPr>
                <w:rFonts w:eastAsia="Calibri"/>
                <w:bCs/>
                <w:lang w:eastAsia="en-US"/>
              </w:rPr>
            </w:pPr>
          </w:p>
        </w:tc>
        <w:tc>
          <w:tcPr>
            <w:tcW w:w="1701" w:type="dxa"/>
            <w:tcBorders>
              <w:top w:val="single" w:sz="8" w:space="0" w:color="auto"/>
              <w:left w:val="nil"/>
              <w:bottom w:val="single" w:sz="8" w:space="0" w:color="auto"/>
              <w:right w:val="single" w:sz="8" w:space="0" w:color="auto"/>
            </w:tcBorders>
          </w:tcPr>
          <w:p w14:paraId="45BE2DDE" w14:textId="77777777" w:rsidR="00EE0F84" w:rsidRPr="00D5408B" w:rsidRDefault="00EE0F84" w:rsidP="00077B5B">
            <w:pPr>
              <w:jc w:val="both"/>
              <w:rPr>
                <w:rFonts w:eastAsia="Calibri"/>
                <w:bCs/>
                <w:lang w:eastAsia="en-US"/>
              </w:rPr>
            </w:pPr>
          </w:p>
        </w:tc>
      </w:tr>
      <w:tr w:rsidR="00EE0F84" w:rsidRPr="00537606" w14:paraId="670F20FD" w14:textId="77777777" w:rsidTr="00D5408B">
        <w:trPr>
          <w:trHeight w:val="678"/>
        </w:trPr>
        <w:tc>
          <w:tcPr>
            <w:tcW w:w="704" w:type="dxa"/>
            <w:tcBorders>
              <w:left w:val="single" w:sz="8" w:space="0" w:color="auto"/>
              <w:right w:val="single" w:sz="8" w:space="0" w:color="auto"/>
            </w:tcBorders>
            <w:tcMar>
              <w:top w:w="0" w:type="dxa"/>
              <w:left w:w="108" w:type="dxa"/>
              <w:bottom w:w="0" w:type="dxa"/>
              <w:right w:w="108" w:type="dxa"/>
            </w:tcMar>
          </w:tcPr>
          <w:p w14:paraId="549ECD9A" w14:textId="3B1F17A3" w:rsidR="00EE0F84" w:rsidRPr="00D5408B" w:rsidRDefault="00EE0F84" w:rsidP="00077B5B">
            <w:pPr>
              <w:jc w:val="center"/>
              <w:rPr>
                <w:rFonts w:eastAsia="Calibri"/>
                <w:bCs/>
                <w:szCs w:val="22"/>
                <w:lang w:eastAsia="en-US"/>
              </w:rPr>
            </w:pPr>
            <w:r w:rsidRPr="00D5408B">
              <w:rPr>
                <w:rFonts w:eastAsia="Calibri"/>
                <w:bCs/>
                <w:szCs w:val="22"/>
                <w:lang w:eastAsia="en-US"/>
              </w:rPr>
              <w:t>2.</w:t>
            </w:r>
          </w:p>
        </w:tc>
        <w:tc>
          <w:tcPr>
            <w:tcW w:w="3119" w:type="dxa"/>
            <w:tcBorders>
              <w:left w:val="nil"/>
              <w:right w:val="single" w:sz="8" w:space="0" w:color="auto"/>
            </w:tcBorders>
            <w:tcMar>
              <w:top w:w="0" w:type="dxa"/>
              <w:left w:w="108" w:type="dxa"/>
              <w:bottom w:w="0" w:type="dxa"/>
              <w:right w:w="108" w:type="dxa"/>
            </w:tcMar>
          </w:tcPr>
          <w:p w14:paraId="6B426F66" w14:textId="02703F2E" w:rsidR="00EE0F84" w:rsidRPr="00D5408B" w:rsidRDefault="00EE0F84" w:rsidP="00D5408B">
            <w:pPr>
              <w:jc w:val="both"/>
              <w:rPr>
                <w:rFonts w:eastAsia="Calibri"/>
                <w:bCs/>
                <w:lang w:eastAsia="en-US"/>
              </w:rPr>
            </w:pPr>
            <w:r w:rsidRPr="00D5408B">
              <w:rPr>
                <w:rFonts w:eastAsia="Calibri"/>
                <w:bCs/>
                <w:lang w:eastAsia="en-US"/>
              </w:rPr>
              <w:t>novērtēt ģeneratīvā mākslīgā intelekta risinājumu tehnoloģisko gatavību un piemērotību tekstu analīzei un atbilžu ģenerēšanai latviešu valodā Eiropas Savienības fondu projektu uzraudzības procesos</w:t>
            </w:r>
          </w:p>
        </w:tc>
        <w:tc>
          <w:tcPr>
            <w:tcW w:w="2976" w:type="dxa"/>
            <w:tcBorders>
              <w:left w:val="nil"/>
              <w:right w:val="single" w:sz="8" w:space="0" w:color="auto"/>
            </w:tcBorders>
            <w:tcMar>
              <w:top w:w="0" w:type="dxa"/>
              <w:left w:w="108" w:type="dxa"/>
              <w:bottom w:w="0" w:type="dxa"/>
              <w:right w:w="108" w:type="dxa"/>
            </w:tcMar>
          </w:tcPr>
          <w:p w14:paraId="6EB88FD1" w14:textId="77777777" w:rsidR="00EE0F84" w:rsidRPr="00D5408B" w:rsidRDefault="00EE0F84" w:rsidP="00077B5B">
            <w:pPr>
              <w:jc w:val="center"/>
              <w:rPr>
                <w:rFonts w:eastAsia="Calibri"/>
                <w:bCs/>
                <w:lang w:eastAsia="en-US"/>
              </w:rPr>
            </w:pPr>
          </w:p>
        </w:tc>
        <w:tc>
          <w:tcPr>
            <w:tcW w:w="1701" w:type="dxa"/>
            <w:tcBorders>
              <w:top w:val="single" w:sz="8" w:space="0" w:color="auto"/>
              <w:left w:val="nil"/>
              <w:bottom w:val="single" w:sz="8" w:space="0" w:color="auto"/>
              <w:right w:val="single" w:sz="8" w:space="0" w:color="auto"/>
            </w:tcBorders>
          </w:tcPr>
          <w:p w14:paraId="39723731" w14:textId="77777777" w:rsidR="00EE0F84" w:rsidRPr="00D5408B" w:rsidRDefault="00EE0F84" w:rsidP="00077B5B">
            <w:pPr>
              <w:jc w:val="both"/>
              <w:rPr>
                <w:rFonts w:eastAsia="Calibri"/>
                <w:bCs/>
                <w:lang w:eastAsia="en-US"/>
              </w:rPr>
            </w:pPr>
          </w:p>
        </w:tc>
        <w:tc>
          <w:tcPr>
            <w:tcW w:w="1701" w:type="dxa"/>
            <w:tcBorders>
              <w:top w:val="single" w:sz="8" w:space="0" w:color="auto"/>
              <w:left w:val="nil"/>
              <w:bottom w:val="single" w:sz="8" w:space="0" w:color="auto"/>
              <w:right w:val="single" w:sz="8" w:space="0" w:color="auto"/>
            </w:tcBorders>
          </w:tcPr>
          <w:p w14:paraId="6DBC2CCA" w14:textId="77777777" w:rsidR="00EE0F84" w:rsidRPr="00D5408B" w:rsidRDefault="00EE0F84" w:rsidP="00077B5B">
            <w:pPr>
              <w:jc w:val="both"/>
              <w:rPr>
                <w:rFonts w:eastAsia="Calibri"/>
                <w:bCs/>
                <w:lang w:eastAsia="en-US"/>
              </w:rPr>
            </w:pPr>
          </w:p>
        </w:tc>
      </w:tr>
      <w:tr w:rsidR="00EE0F84" w:rsidRPr="00537606" w14:paraId="251A49A4" w14:textId="77777777" w:rsidTr="00077B5B">
        <w:trPr>
          <w:trHeight w:val="678"/>
        </w:trPr>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2E83A24" w14:textId="3ED7A2E9" w:rsidR="00EE0F84" w:rsidRPr="00D5408B" w:rsidRDefault="00EE0F84" w:rsidP="00077B5B">
            <w:pPr>
              <w:jc w:val="center"/>
              <w:rPr>
                <w:rFonts w:eastAsia="Calibri"/>
                <w:bCs/>
                <w:szCs w:val="22"/>
                <w:lang w:eastAsia="en-US"/>
              </w:rPr>
            </w:pPr>
            <w:r w:rsidRPr="00D5408B">
              <w:rPr>
                <w:rFonts w:eastAsia="Calibri"/>
                <w:bCs/>
                <w:szCs w:val="22"/>
                <w:lang w:eastAsia="en-US"/>
              </w:rPr>
              <w:t>3.</w:t>
            </w:r>
          </w:p>
        </w:tc>
        <w:tc>
          <w:tcPr>
            <w:tcW w:w="3119" w:type="dxa"/>
            <w:tcBorders>
              <w:left w:val="nil"/>
              <w:bottom w:val="single" w:sz="8" w:space="0" w:color="auto"/>
              <w:right w:val="single" w:sz="8" w:space="0" w:color="auto"/>
            </w:tcBorders>
            <w:tcMar>
              <w:top w:w="0" w:type="dxa"/>
              <w:left w:w="108" w:type="dxa"/>
              <w:bottom w:w="0" w:type="dxa"/>
              <w:right w:w="108" w:type="dxa"/>
            </w:tcMar>
          </w:tcPr>
          <w:p w14:paraId="020B5FE8" w14:textId="015B87D7" w:rsidR="00EE0F84" w:rsidRPr="00D5408B" w:rsidRDefault="00EE0F84" w:rsidP="00D5408B">
            <w:pPr>
              <w:jc w:val="both"/>
              <w:rPr>
                <w:rFonts w:eastAsia="Calibri"/>
                <w:bCs/>
                <w:lang w:eastAsia="en-US"/>
              </w:rPr>
            </w:pPr>
            <w:r w:rsidRPr="00D5408B">
              <w:rPr>
                <w:rFonts w:eastAsia="Calibri"/>
                <w:bCs/>
                <w:lang w:eastAsia="en-US"/>
              </w:rPr>
              <w:t>izmērīt un salīdzināt dažādu ģeneratīvā mākslīgā intelekta risinājumu kvalitātes rādītājus</w:t>
            </w:r>
          </w:p>
        </w:tc>
        <w:tc>
          <w:tcPr>
            <w:tcW w:w="2976" w:type="dxa"/>
            <w:tcBorders>
              <w:left w:val="nil"/>
              <w:bottom w:val="single" w:sz="8" w:space="0" w:color="auto"/>
              <w:right w:val="single" w:sz="8" w:space="0" w:color="auto"/>
            </w:tcBorders>
            <w:tcMar>
              <w:top w:w="0" w:type="dxa"/>
              <w:left w:w="108" w:type="dxa"/>
              <w:bottom w:w="0" w:type="dxa"/>
              <w:right w:w="108" w:type="dxa"/>
            </w:tcMar>
          </w:tcPr>
          <w:p w14:paraId="096AFF2E" w14:textId="77777777" w:rsidR="00EE0F84" w:rsidRPr="00D5408B" w:rsidRDefault="00EE0F84" w:rsidP="00077B5B">
            <w:pPr>
              <w:jc w:val="center"/>
              <w:rPr>
                <w:rFonts w:eastAsia="Calibri"/>
                <w:bCs/>
                <w:lang w:eastAsia="en-US"/>
              </w:rPr>
            </w:pPr>
          </w:p>
        </w:tc>
        <w:tc>
          <w:tcPr>
            <w:tcW w:w="1701" w:type="dxa"/>
            <w:tcBorders>
              <w:top w:val="single" w:sz="8" w:space="0" w:color="auto"/>
              <w:left w:val="nil"/>
              <w:bottom w:val="single" w:sz="8" w:space="0" w:color="auto"/>
              <w:right w:val="single" w:sz="8" w:space="0" w:color="auto"/>
            </w:tcBorders>
          </w:tcPr>
          <w:p w14:paraId="68CC4E85" w14:textId="77777777" w:rsidR="00EE0F84" w:rsidRPr="00D5408B" w:rsidRDefault="00EE0F84" w:rsidP="00077B5B">
            <w:pPr>
              <w:jc w:val="both"/>
              <w:rPr>
                <w:rFonts w:eastAsia="Calibri"/>
                <w:bCs/>
                <w:lang w:eastAsia="en-US"/>
              </w:rPr>
            </w:pPr>
          </w:p>
        </w:tc>
        <w:tc>
          <w:tcPr>
            <w:tcW w:w="1701" w:type="dxa"/>
            <w:tcBorders>
              <w:top w:val="single" w:sz="8" w:space="0" w:color="auto"/>
              <w:left w:val="nil"/>
              <w:bottom w:val="single" w:sz="8" w:space="0" w:color="auto"/>
              <w:right w:val="single" w:sz="8" w:space="0" w:color="auto"/>
            </w:tcBorders>
          </w:tcPr>
          <w:p w14:paraId="00ED27BE" w14:textId="77777777" w:rsidR="00EE0F84" w:rsidRPr="00D5408B" w:rsidRDefault="00EE0F84" w:rsidP="00077B5B">
            <w:pPr>
              <w:jc w:val="both"/>
              <w:rPr>
                <w:rFonts w:eastAsia="Calibri"/>
                <w:bCs/>
                <w:lang w:eastAsia="en-US"/>
              </w:rPr>
            </w:pPr>
          </w:p>
        </w:tc>
      </w:tr>
    </w:tbl>
    <w:p w14:paraId="50705E54" w14:textId="77777777" w:rsidR="00AB16E8" w:rsidRDefault="00AB16E8" w:rsidP="00D92460">
      <w:pPr>
        <w:tabs>
          <w:tab w:val="left" w:pos="170"/>
        </w:tabs>
        <w:spacing w:after="200"/>
        <w:ind w:right="142"/>
        <w:contextualSpacing/>
        <w:jc w:val="both"/>
        <w:rPr>
          <w:rFonts w:eastAsia="Calibri"/>
          <w:i/>
          <w:iCs/>
          <w:lang w:eastAsia="en-US"/>
        </w:rPr>
      </w:pPr>
    </w:p>
    <w:p w14:paraId="394D98CC" w14:textId="51B60F28" w:rsidR="00C854ED" w:rsidRPr="00D92460" w:rsidRDefault="00D11F5F" w:rsidP="00D92460">
      <w:pPr>
        <w:tabs>
          <w:tab w:val="left" w:pos="170"/>
        </w:tabs>
        <w:spacing w:after="200"/>
        <w:ind w:right="142"/>
        <w:contextualSpacing/>
        <w:jc w:val="both"/>
        <w:rPr>
          <w:rFonts w:eastAsia="Calibri"/>
          <w:i/>
          <w:iCs/>
          <w:lang w:eastAsia="en-US"/>
        </w:rPr>
      </w:pPr>
      <w:r w:rsidRPr="00D92460">
        <w:rPr>
          <w:rFonts w:eastAsia="Calibri"/>
          <w:i/>
          <w:iCs/>
          <w:lang w:eastAsia="en-US"/>
        </w:rPr>
        <w:t>Visu horizontālo uzdevumu izpilde:</w:t>
      </w:r>
    </w:p>
    <w:p w14:paraId="3EF6B5D1" w14:textId="34B86892" w:rsidR="00D11F5F" w:rsidRPr="00537606" w:rsidRDefault="00D562DE" w:rsidP="005F5F5B">
      <w:pPr>
        <w:tabs>
          <w:tab w:val="left" w:pos="1882"/>
          <w:tab w:val="left" w:pos="4761"/>
          <w:tab w:val="left" w:pos="6393"/>
          <w:tab w:val="left" w:pos="7230"/>
          <w:tab w:val="left" w:pos="8344"/>
        </w:tabs>
        <w:jc w:val="both"/>
        <w:rPr>
          <w:i/>
          <w:iCs/>
        </w:rPr>
      </w:pPr>
      <w:r w:rsidRPr="00537606">
        <w:rPr>
          <w:i/>
          <w:iCs/>
        </w:rPr>
        <w:t xml:space="preserve">Pie katra horizontālā uzdevuma aprakstīt </w:t>
      </w:r>
      <w:r w:rsidRPr="00537606">
        <w:rPr>
          <w:i/>
          <w:iCs/>
          <w:u w:val="single"/>
        </w:rPr>
        <w:t xml:space="preserve">konkrētus pasākumus un </w:t>
      </w:r>
      <w:r w:rsidR="003F4D5F">
        <w:rPr>
          <w:i/>
          <w:iCs/>
          <w:u w:val="single"/>
        </w:rPr>
        <w:t xml:space="preserve">skaitliskos </w:t>
      </w:r>
      <w:r w:rsidRPr="00537606">
        <w:rPr>
          <w:i/>
          <w:iCs/>
          <w:u w:val="single"/>
        </w:rPr>
        <w:t>rezultātus</w:t>
      </w:r>
      <w:r w:rsidRPr="00537606">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58B5B098" w14:textId="77777777" w:rsidR="00AB16E8" w:rsidRDefault="00AB16E8" w:rsidP="005F5F5B">
      <w:pPr>
        <w:tabs>
          <w:tab w:val="left" w:pos="1882"/>
          <w:tab w:val="left" w:pos="4761"/>
          <w:tab w:val="left" w:pos="6393"/>
          <w:tab w:val="left" w:pos="7230"/>
          <w:tab w:val="left" w:pos="8344"/>
        </w:tabs>
        <w:jc w:val="both"/>
        <w:rPr>
          <w:i/>
        </w:rPr>
      </w:pPr>
    </w:p>
    <w:p w14:paraId="199E65A0" w14:textId="46557D53" w:rsidR="00296123" w:rsidRDefault="00296123" w:rsidP="005F5F5B">
      <w:pPr>
        <w:tabs>
          <w:tab w:val="left" w:pos="1882"/>
          <w:tab w:val="left" w:pos="4761"/>
          <w:tab w:val="left" w:pos="6393"/>
          <w:tab w:val="left" w:pos="7230"/>
          <w:tab w:val="left" w:pos="8344"/>
        </w:tabs>
        <w:jc w:val="both"/>
        <w:rPr>
          <w:i/>
        </w:rPr>
      </w:pPr>
      <w:r w:rsidRPr="00537606">
        <w:rPr>
          <w:i/>
        </w:rPr>
        <w:t>Rezultatīvo rādītāju sadaļā norādīt konkrētus sasniegtos rādītājus un to skaitu, ņemot vērā plānoto projekta pieteikuma I daļā “Horizontālie uzdevumi un sasniedzamie rezultāti”.</w:t>
      </w:r>
    </w:p>
    <w:p w14:paraId="6F8316C7" w14:textId="77777777" w:rsidR="00577102" w:rsidRPr="00537606"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3119"/>
        <w:gridCol w:w="2976"/>
        <w:gridCol w:w="1701"/>
        <w:gridCol w:w="1701"/>
      </w:tblGrid>
      <w:tr w:rsidR="00537606" w:rsidRPr="00537606" w14:paraId="38D7459E" w14:textId="77777777" w:rsidTr="00D92460">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326E624" w:rsidR="00577102" w:rsidRPr="00537606" w:rsidRDefault="00577102" w:rsidP="00577102">
            <w:pPr>
              <w:jc w:val="center"/>
              <w:rPr>
                <w:rFonts w:eastAsia="Calibri"/>
                <w:b/>
                <w:lang w:eastAsia="en-US"/>
              </w:rPr>
            </w:pPr>
            <w:bookmarkStart w:id="1" w:name="_Hlk174459920"/>
            <w:r w:rsidRPr="00537606">
              <w:rPr>
                <w:rFonts w:eastAsia="Calibri"/>
                <w:b/>
                <w:szCs w:val="22"/>
                <w:lang w:eastAsia="en-US"/>
              </w:rPr>
              <w:t>Nr. p.k</w:t>
            </w:r>
            <w:r w:rsidR="00084F46">
              <w:rPr>
                <w:rFonts w:eastAsia="Calibri"/>
                <w:b/>
                <w:szCs w:val="22"/>
                <w:lang w:eastAsia="en-US"/>
              </w:rPr>
              <w:t>.</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1BEA083F" w:rsidR="00577102" w:rsidRPr="00537606" w:rsidRDefault="00577102" w:rsidP="00577102">
            <w:pPr>
              <w:rPr>
                <w:rFonts w:eastAsia="Calibri"/>
                <w:b/>
                <w:lang w:eastAsia="en-US"/>
              </w:rPr>
            </w:pPr>
            <w:r w:rsidRPr="00537606">
              <w:rPr>
                <w:rFonts w:eastAsia="Calibri"/>
                <w:b/>
                <w:lang w:eastAsia="en-US"/>
              </w:rPr>
              <w:t xml:space="preserve">Horizontālais uzdevums (atbilstoši MK rīkojuma </w:t>
            </w:r>
            <w:r w:rsidR="00D92460">
              <w:rPr>
                <w:rFonts w:eastAsia="Calibri"/>
                <w:b/>
                <w:lang w:eastAsia="en-US"/>
              </w:rPr>
              <w:t>7</w:t>
            </w:r>
            <w:r w:rsidRPr="00537606">
              <w:rPr>
                <w:rFonts w:eastAsia="Calibri"/>
                <w:b/>
                <w:lang w:eastAsia="en-US"/>
              </w:rPr>
              <w:t>. punktam)</w:t>
            </w:r>
          </w:p>
        </w:tc>
        <w:tc>
          <w:tcPr>
            <w:tcW w:w="2976"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72CDBBAE" w:rsidR="00577102" w:rsidRPr="00537606" w:rsidRDefault="00577102" w:rsidP="00577102">
            <w:pPr>
              <w:jc w:val="center"/>
              <w:rPr>
                <w:rFonts w:eastAsia="Calibri"/>
                <w:b/>
                <w:lang w:eastAsia="en-US"/>
              </w:rPr>
            </w:pPr>
            <w:r w:rsidRPr="00537606">
              <w:rPr>
                <w:rFonts w:eastAsia="Calibri"/>
                <w:b/>
                <w:lang w:eastAsia="en-US"/>
              </w:rPr>
              <w:t xml:space="preserve">Horizontālā uzdevuma izpilde </w:t>
            </w:r>
          </w:p>
          <w:p w14:paraId="44E41A00" w14:textId="77777777" w:rsidR="00577102" w:rsidRPr="00537606" w:rsidRDefault="00577102" w:rsidP="00577102">
            <w:pPr>
              <w:tabs>
                <w:tab w:val="left" w:pos="7530"/>
              </w:tabs>
              <w:jc w:val="both"/>
              <w:rPr>
                <w:rFonts w:eastAsia="Calibri"/>
                <w:b/>
                <w:lang w:eastAsia="en-US"/>
              </w:rPr>
            </w:pPr>
            <w:r w:rsidRPr="00537606">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37606" w:rsidRDefault="00577102" w:rsidP="00577102">
            <w:pPr>
              <w:jc w:val="center"/>
              <w:rPr>
                <w:rFonts w:eastAsia="Calibri"/>
                <w:b/>
                <w:lang w:eastAsia="en-US"/>
              </w:rPr>
            </w:pPr>
            <w:r w:rsidRPr="00537606">
              <w:rPr>
                <w:rFonts w:eastAsia="Calibri"/>
                <w:b/>
                <w:lang w:eastAsia="en-US"/>
              </w:rPr>
              <w:t>Rezultatīvie rādītāji</w:t>
            </w:r>
          </w:p>
        </w:tc>
      </w:tr>
      <w:tr w:rsidR="00537606" w:rsidRPr="00537606" w14:paraId="0B20C9FE" w14:textId="77777777" w:rsidTr="00D92460">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37606" w:rsidRDefault="00577102" w:rsidP="00577102">
            <w:pPr>
              <w:jc w:val="center"/>
              <w:rPr>
                <w:rFonts w:eastAsia="Calibri"/>
                <w:b/>
                <w:szCs w:val="22"/>
                <w:lang w:eastAsia="en-US"/>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37606" w:rsidRDefault="00577102" w:rsidP="00577102">
            <w:pPr>
              <w:rPr>
                <w:rFonts w:eastAsia="Calibri"/>
                <w:b/>
                <w:lang w:eastAsia="en-US"/>
              </w:rPr>
            </w:pPr>
          </w:p>
        </w:tc>
        <w:tc>
          <w:tcPr>
            <w:tcW w:w="2976"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37606"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37606" w:rsidRDefault="00577102" w:rsidP="00577102">
            <w:pPr>
              <w:jc w:val="both"/>
              <w:rPr>
                <w:rFonts w:eastAsia="Calibri"/>
                <w:b/>
                <w:lang w:eastAsia="en-US"/>
              </w:rPr>
            </w:pPr>
            <w:r w:rsidRPr="00537606">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37606" w:rsidRDefault="00577102" w:rsidP="00577102">
            <w:pPr>
              <w:jc w:val="both"/>
              <w:rPr>
                <w:rFonts w:eastAsia="Calibri"/>
                <w:b/>
                <w:lang w:eastAsia="en-US"/>
              </w:rPr>
            </w:pPr>
            <w:r w:rsidRPr="00537606">
              <w:rPr>
                <w:rFonts w:eastAsia="Calibri"/>
                <w:b/>
                <w:lang w:eastAsia="en-US"/>
              </w:rPr>
              <w:t>Skaits</w:t>
            </w:r>
          </w:p>
        </w:tc>
      </w:tr>
      <w:bookmarkEnd w:id="1"/>
      <w:tr w:rsidR="0088118B" w:rsidRPr="00537606" w14:paraId="204394DF" w14:textId="77777777" w:rsidTr="00D92460">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205E0F60" w:rsidR="0088118B" w:rsidRPr="00537606" w:rsidRDefault="0088118B" w:rsidP="0088118B">
            <w:pPr>
              <w:jc w:val="both"/>
              <w:rPr>
                <w:rFonts w:eastAsia="Calibri"/>
                <w:szCs w:val="22"/>
                <w:lang w:eastAsia="en-US"/>
              </w:rPr>
            </w:pPr>
            <w:r w:rsidRPr="00F410B2">
              <w:t>l.</w:t>
            </w: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7B06E40E" w:rsidR="0088118B" w:rsidRPr="00537606" w:rsidRDefault="0088118B" w:rsidP="0088118B">
            <w:pPr>
              <w:jc w:val="both"/>
              <w:rPr>
                <w:rFonts w:eastAsia="Calibri"/>
                <w:lang w:eastAsia="en-US"/>
              </w:rPr>
            </w:pPr>
            <w:r w:rsidRPr="00D92460">
              <w:rPr>
                <w:rFonts w:eastAsia="Calibri"/>
              </w:rPr>
              <w:t>nodrošināt pētniecības procesa un</w:t>
            </w:r>
            <w:r>
              <w:rPr>
                <w:rFonts w:eastAsia="Calibri"/>
              </w:rPr>
              <w:t xml:space="preserve"> </w:t>
            </w:r>
            <w:r w:rsidRPr="00D92460">
              <w:rPr>
                <w:rFonts w:eastAsia="Calibri"/>
              </w:rPr>
              <w:t xml:space="preserve">rezultātu ietekmi uz šādām </w:t>
            </w:r>
            <w:proofErr w:type="spellStart"/>
            <w:r w:rsidRPr="00D92460">
              <w:rPr>
                <w:rFonts w:eastAsia="Calibri"/>
              </w:rPr>
              <w:t>mērķgrupām</w:t>
            </w:r>
            <w:proofErr w:type="spellEnd"/>
            <w:r w:rsidRPr="00D92460">
              <w:rPr>
                <w:rFonts w:eastAsia="Calibri"/>
              </w:rPr>
              <w:t>:</w:t>
            </w:r>
          </w:p>
        </w:tc>
        <w:tc>
          <w:tcPr>
            <w:tcW w:w="29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88118B" w:rsidRPr="00537606" w:rsidRDefault="0088118B" w:rsidP="0088118B">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88118B" w:rsidRPr="00537606" w:rsidRDefault="0088118B" w:rsidP="0088118B">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88118B" w:rsidRPr="00537606" w:rsidRDefault="0088118B" w:rsidP="0088118B">
            <w:pPr>
              <w:jc w:val="both"/>
              <w:rPr>
                <w:rFonts w:eastAsia="Calibri"/>
                <w:i/>
                <w:iCs/>
                <w:lang w:eastAsia="en-US"/>
              </w:rPr>
            </w:pPr>
          </w:p>
        </w:tc>
      </w:tr>
      <w:tr w:rsidR="0088118B" w:rsidRPr="00537606" w14:paraId="440F3EE1" w14:textId="77777777" w:rsidTr="00D92460">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2940414" w:rsidR="0088118B" w:rsidRPr="00537606" w:rsidRDefault="0088118B" w:rsidP="0088118B">
            <w:pPr>
              <w:jc w:val="both"/>
              <w:rPr>
                <w:rFonts w:eastAsia="Calibri"/>
                <w:szCs w:val="22"/>
                <w:lang w:eastAsia="en-US"/>
              </w:rPr>
            </w:pPr>
            <w:r>
              <w:t>1.1</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5267E92B" w:rsidR="0088118B" w:rsidRPr="00537606" w:rsidRDefault="0088118B" w:rsidP="0088118B">
            <w:pPr>
              <w:shd w:val="clear" w:color="auto" w:fill="FFFFFF"/>
              <w:jc w:val="both"/>
              <w:rPr>
                <w:lang w:eastAsia="en-US"/>
              </w:rPr>
            </w:pPr>
            <w:r w:rsidRPr="00D92460">
              <w:t>uz zinātnisko un pētniecisko kopienu – attīstot pētniecībai nepieciešamos resursus un konkurētspējīgas starpdisciplināras zinātnieku grupas, kas zinātniskajā darbībā izmanto inovatīvas pētniecības metodes un tehnoloģijas;</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88118B" w:rsidRPr="00537606" w:rsidRDefault="0088118B" w:rsidP="0088118B">
            <w:pPr>
              <w:jc w:val="both"/>
              <w:rPr>
                <w:rFonts w:eastAsia="Calibri"/>
                <w:i/>
                <w:iCs/>
                <w:lang w:eastAsia="en-US"/>
              </w:rPr>
            </w:pPr>
          </w:p>
        </w:tc>
      </w:tr>
      <w:tr w:rsidR="0088118B" w:rsidRPr="00537606" w14:paraId="5B56E8B8" w14:textId="77777777" w:rsidTr="00D92460">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7D86DDA9" w:rsidR="0088118B" w:rsidRPr="00537606" w:rsidRDefault="0088118B" w:rsidP="0088118B">
            <w:pPr>
              <w:jc w:val="both"/>
              <w:rPr>
                <w:rFonts w:eastAsia="Calibri"/>
                <w:szCs w:val="22"/>
                <w:lang w:eastAsia="en-US"/>
              </w:rPr>
            </w:pPr>
            <w:r>
              <w:t>1.2</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7768E8AA" w:rsidR="0088118B" w:rsidRPr="00537606" w:rsidRDefault="0088118B" w:rsidP="0088118B">
            <w:pPr>
              <w:shd w:val="clear" w:color="auto" w:fill="FFFFFF"/>
              <w:jc w:val="both"/>
              <w:rPr>
                <w:lang w:eastAsia="en-US"/>
              </w:rPr>
            </w:pPr>
            <w:r w:rsidRPr="00DA6105">
              <w:t xml:space="preserve">uz studējošajiem izglītības procesā – nodrošinot prakses un darba iespējas, </w:t>
            </w:r>
            <w:r w:rsidRPr="005A2019">
              <w:t xml:space="preserve">kā arī </w:t>
            </w:r>
            <w:r w:rsidRPr="005A2019">
              <w:lastRenderedPageBreak/>
              <w:t>programmas un tās projektu zinātnisko rezultātu izmantošanu augstākās izglītības ieguves procesā;</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88118B" w:rsidRPr="00537606" w:rsidRDefault="0088118B" w:rsidP="0088118B">
            <w:pPr>
              <w:jc w:val="both"/>
              <w:rPr>
                <w:rFonts w:eastAsia="Calibri"/>
                <w:i/>
                <w:iCs/>
                <w:lang w:eastAsia="en-US"/>
              </w:rPr>
            </w:pPr>
          </w:p>
        </w:tc>
      </w:tr>
      <w:tr w:rsidR="0088118B" w:rsidRPr="00537606" w14:paraId="14FC7B8E" w14:textId="77777777" w:rsidTr="00D92460">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5FC1564C" w:rsidR="0088118B" w:rsidRPr="00537606" w:rsidRDefault="0088118B" w:rsidP="0088118B">
            <w:pPr>
              <w:jc w:val="both"/>
              <w:rPr>
                <w:rFonts w:eastAsia="Calibri"/>
                <w:szCs w:val="22"/>
                <w:lang w:eastAsia="en-US"/>
              </w:rPr>
            </w:pPr>
            <w:r>
              <w:t>1</w:t>
            </w:r>
            <w:r w:rsidRPr="00F410B2">
              <w:t>.</w:t>
            </w:r>
            <w:r>
              <w:t>3.</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0EB2BDFE" w:rsidR="0088118B" w:rsidRPr="00537606" w:rsidRDefault="0088118B" w:rsidP="0088118B">
            <w:pPr>
              <w:shd w:val="clear" w:color="auto" w:fill="FFFFFF"/>
              <w:jc w:val="both"/>
              <w:rPr>
                <w:lang w:eastAsia="en-US"/>
              </w:rPr>
            </w:pPr>
            <w:r w:rsidRPr="007B5996">
              <w:t xml:space="preserve">uz nozaru politikas veidotājiem un ieviesējiem – sniedzot rekomendācijas nozares </w:t>
            </w:r>
            <w:proofErr w:type="spellStart"/>
            <w:r w:rsidRPr="007B5996">
              <w:t>rīcībpolitikas</w:t>
            </w:r>
            <w:proofErr w:type="spellEnd"/>
            <w:r w:rsidRPr="007B5996">
              <w:t xml:space="preserve"> veidošanai;</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88118B" w:rsidRPr="00537606" w:rsidRDefault="0088118B" w:rsidP="0088118B">
            <w:pPr>
              <w:jc w:val="both"/>
              <w:rPr>
                <w:rFonts w:eastAsia="Calibri"/>
                <w:i/>
                <w:iCs/>
                <w:lang w:eastAsia="en-US"/>
              </w:rPr>
            </w:pPr>
          </w:p>
        </w:tc>
      </w:tr>
      <w:tr w:rsidR="0088118B" w:rsidRPr="00537606" w14:paraId="413B7D6D" w14:textId="77777777" w:rsidTr="00D92460">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89E21C" w14:textId="76F7C66B" w:rsidR="0088118B" w:rsidRPr="00DC4C0F" w:rsidRDefault="0088118B" w:rsidP="0088118B">
            <w:pPr>
              <w:jc w:val="both"/>
            </w:pPr>
            <w:r>
              <w:t>1.4</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B4434F" w14:textId="7A2F730A" w:rsidR="0088118B" w:rsidRPr="00DC4C0F" w:rsidRDefault="0088118B" w:rsidP="0088118B">
            <w:pPr>
              <w:shd w:val="clear" w:color="auto" w:fill="FFFFFF"/>
              <w:jc w:val="both"/>
            </w:pPr>
            <w:r w:rsidRPr="005F65FF">
              <w:t>uz sabiedrību kopumā – nodrošinot pētniecībā radītu zināšanu izplatīšanu un pārnesi un veicinot izpratni par pētniecības lomu un devumu sabiedrībai.</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870032"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D1F577A"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66BD0F1" w14:textId="77777777" w:rsidR="0088118B" w:rsidRPr="00537606" w:rsidRDefault="0088118B" w:rsidP="0088118B">
            <w:pPr>
              <w:jc w:val="both"/>
              <w:rPr>
                <w:rFonts w:eastAsia="Calibri"/>
                <w:i/>
                <w:iCs/>
                <w:lang w:eastAsia="en-US"/>
              </w:rPr>
            </w:pPr>
          </w:p>
        </w:tc>
      </w:tr>
      <w:tr w:rsidR="0088118B" w:rsidRPr="00537606" w14:paraId="5F6361CF" w14:textId="77777777" w:rsidTr="00D92460">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D0AC77" w14:textId="48979B1F" w:rsidR="0088118B" w:rsidRPr="00DC4C0F" w:rsidRDefault="0088118B" w:rsidP="0088118B">
            <w:pPr>
              <w:jc w:val="both"/>
            </w:pPr>
            <w:r>
              <w:t>2</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54DD6" w14:textId="095D4890" w:rsidR="0088118B" w:rsidRPr="00DC4C0F" w:rsidRDefault="0088118B" w:rsidP="0088118B">
            <w:pPr>
              <w:shd w:val="clear" w:color="auto" w:fill="FFFFFF"/>
              <w:jc w:val="both"/>
            </w:pPr>
            <w:r w:rsidRPr="005F65FF">
              <w:t>attīstīt zinātnisko grupu un attiecīgo tautsaimniecības nozaru speciālistu sadarbību;</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37E748"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B07525"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0F8AEAEE" w14:textId="77777777" w:rsidR="0088118B" w:rsidRPr="00537606" w:rsidRDefault="0088118B" w:rsidP="0088118B">
            <w:pPr>
              <w:jc w:val="both"/>
              <w:rPr>
                <w:rFonts w:eastAsia="Calibri"/>
                <w:i/>
                <w:iCs/>
                <w:lang w:eastAsia="en-US"/>
              </w:rPr>
            </w:pPr>
          </w:p>
        </w:tc>
      </w:tr>
      <w:tr w:rsidR="0088118B" w:rsidRPr="00537606" w14:paraId="3771C93D" w14:textId="77777777" w:rsidTr="00D92460">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CB1DE6" w14:textId="5036B2D6" w:rsidR="0088118B" w:rsidRPr="00EF5A03" w:rsidRDefault="0088118B" w:rsidP="0088118B">
            <w:pPr>
              <w:jc w:val="both"/>
            </w:pPr>
            <w:r>
              <w:t>3</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46EC14" w14:textId="5AB56E97" w:rsidR="0088118B" w:rsidRPr="00EF5A03" w:rsidRDefault="0088118B" w:rsidP="0088118B">
            <w:pPr>
              <w:shd w:val="clear" w:color="auto" w:fill="FFFFFF"/>
              <w:jc w:val="both"/>
            </w:pPr>
            <w:r w:rsidRPr="005F65FF">
              <w:t>attīstīt inovatīvus risinājumus un veicināt to plašāku izmantošanu;</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DB87D7"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7F7355E"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61C7576D" w14:textId="77777777" w:rsidR="0088118B" w:rsidRPr="00537606" w:rsidRDefault="0088118B" w:rsidP="0088118B">
            <w:pPr>
              <w:jc w:val="both"/>
              <w:rPr>
                <w:rFonts w:eastAsia="Calibri"/>
                <w:i/>
                <w:iCs/>
                <w:lang w:eastAsia="en-US"/>
              </w:rPr>
            </w:pPr>
          </w:p>
        </w:tc>
      </w:tr>
      <w:tr w:rsidR="0088118B" w:rsidRPr="00537606" w14:paraId="4162A952" w14:textId="77777777" w:rsidTr="00D92460">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2DCF2AD" w14:textId="506D1E65" w:rsidR="0088118B" w:rsidRPr="00FC65F4" w:rsidRDefault="0088118B" w:rsidP="0088118B">
            <w:pPr>
              <w:jc w:val="both"/>
            </w:pPr>
            <w:r>
              <w:t>4</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567724" w14:textId="7D606C1F" w:rsidR="0088118B" w:rsidRDefault="0088118B" w:rsidP="0088118B">
            <w:pPr>
              <w:shd w:val="clear" w:color="auto" w:fill="FFFFFF"/>
              <w:jc w:val="both"/>
            </w:pPr>
            <w:r w:rsidRPr="005F65FF">
              <w:t xml:space="preserve">nodrošināt pētniecības rezultātu publisku pieejamību, tai skaitā publicēt rezultātus populārzinātniskos resursos un brīvpiekļuves žurnālos </w:t>
            </w:r>
            <w:r w:rsidRPr="00260799">
              <w:t xml:space="preserve">un deponēt </w:t>
            </w:r>
            <w:proofErr w:type="spellStart"/>
            <w:r w:rsidRPr="00260799">
              <w:t>jauniegūtus</w:t>
            </w:r>
            <w:proofErr w:type="spellEnd"/>
            <w:r w:rsidRPr="00260799">
              <w:t xml:space="preserve"> pētniecības datus pētniecības datu repozitorijos, veicinot datu atkārtotu lietojamību atbilstoši "FAIR" principiem (</w:t>
            </w:r>
            <w:proofErr w:type="spellStart"/>
            <w:r w:rsidRPr="00260799">
              <w:t>atrodamība</w:t>
            </w:r>
            <w:proofErr w:type="spellEnd"/>
            <w:r w:rsidRPr="00260799">
              <w:t xml:space="preserve">, pieejamība, </w:t>
            </w:r>
            <w:proofErr w:type="spellStart"/>
            <w:r w:rsidRPr="00260799">
              <w:t>sadarbspēja</w:t>
            </w:r>
            <w:proofErr w:type="spellEnd"/>
            <w:r w:rsidRPr="00260799">
              <w:t>, atkārtota lietojamība);</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2584F0"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4369A21C"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467CEB7B" w14:textId="77777777" w:rsidR="0088118B" w:rsidRPr="00537606" w:rsidRDefault="0088118B" w:rsidP="0088118B">
            <w:pPr>
              <w:jc w:val="both"/>
              <w:rPr>
                <w:rFonts w:eastAsia="Calibri"/>
                <w:i/>
                <w:iCs/>
                <w:lang w:eastAsia="en-US"/>
              </w:rPr>
            </w:pPr>
          </w:p>
        </w:tc>
      </w:tr>
      <w:tr w:rsidR="0088118B" w:rsidRPr="00537606" w14:paraId="34BAEA73" w14:textId="77777777" w:rsidTr="00D2432E">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91CD45" w14:textId="2EA41F75" w:rsidR="0088118B" w:rsidRPr="00F410B2" w:rsidRDefault="0088118B" w:rsidP="0088118B">
            <w:pPr>
              <w:jc w:val="both"/>
            </w:pPr>
            <w:r>
              <w:t>5</w:t>
            </w:r>
            <w:r w:rsidRPr="002D71D3">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27C991F" w14:textId="7720D639" w:rsidR="0088118B" w:rsidRPr="00F410B2" w:rsidRDefault="0088118B" w:rsidP="0088118B">
            <w:pPr>
              <w:shd w:val="clear" w:color="auto" w:fill="FFFFFF"/>
              <w:jc w:val="both"/>
            </w:pPr>
            <w:r w:rsidRPr="00817102">
              <w:t>veicināt publicitātes un komunikācijas aktivitātes, lai informētu sabiedrību un nodrošinātu programmas atpazīstamību un rezultātu izplatīšanu.</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0B17EC"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61A19485" w14:textId="77777777" w:rsidR="0088118B" w:rsidRPr="00537606" w:rsidRDefault="0088118B" w:rsidP="0088118B">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0ECB9FB7" w14:textId="77777777" w:rsidR="0088118B" w:rsidRPr="00537606" w:rsidRDefault="0088118B" w:rsidP="0088118B">
            <w:pPr>
              <w:jc w:val="both"/>
              <w:rPr>
                <w:rFonts w:eastAsia="Calibri"/>
                <w:i/>
                <w:iCs/>
                <w:lang w:eastAsia="en-US"/>
              </w:rPr>
            </w:pPr>
          </w:p>
        </w:tc>
      </w:tr>
    </w:tbl>
    <w:p w14:paraId="0F963863" w14:textId="77777777" w:rsidR="00577102" w:rsidRPr="00537606" w:rsidRDefault="00577102" w:rsidP="005F5F5B">
      <w:pPr>
        <w:tabs>
          <w:tab w:val="left" w:pos="1882"/>
          <w:tab w:val="left" w:pos="4761"/>
          <w:tab w:val="left" w:pos="6393"/>
          <w:tab w:val="left" w:pos="7230"/>
          <w:tab w:val="left" w:pos="8344"/>
        </w:tabs>
        <w:jc w:val="both"/>
      </w:pPr>
    </w:p>
    <w:p w14:paraId="70EBA478" w14:textId="19E829A4" w:rsidR="00F033F3" w:rsidRPr="00537606" w:rsidRDefault="006D2560" w:rsidP="00D92460">
      <w:pPr>
        <w:spacing w:after="120"/>
        <w:ind w:left="360"/>
        <w:jc w:val="both"/>
        <w:rPr>
          <w:b/>
        </w:rPr>
      </w:pPr>
      <w:r w:rsidRPr="00537606">
        <w:rPr>
          <w:b/>
        </w:rPr>
        <w:t xml:space="preserve">MK rīkojuma </w:t>
      </w:r>
      <w:r w:rsidR="00D92460">
        <w:rPr>
          <w:b/>
        </w:rPr>
        <w:t>8</w:t>
      </w:r>
      <w:r w:rsidRPr="00537606">
        <w:rPr>
          <w:b/>
        </w:rPr>
        <w:t>. punkta rezultātu izpilde</w:t>
      </w:r>
      <w:r w:rsidR="00B73D74" w:rsidRPr="00537606">
        <w:rPr>
          <w:b/>
        </w:rPr>
        <w:t>:</w:t>
      </w:r>
    </w:p>
    <w:tbl>
      <w:tblPr>
        <w:tblW w:w="10196" w:type="dxa"/>
        <w:tblLayout w:type="fixed"/>
        <w:tblLook w:val="04A0" w:firstRow="1" w:lastRow="0" w:firstColumn="1" w:lastColumn="0" w:noHBand="0" w:noVBand="1"/>
      </w:tblPr>
      <w:tblGrid>
        <w:gridCol w:w="699"/>
        <w:gridCol w:w="3119"/>
        <w:gridCol w:w="2976"/>
        <w:gridCol w:w="1701"/>
        <w:gridCol w:w="1701"/>
      </w:tblGrid>
      <w:tr w:rsidR="00537606" w:rsidRPr="00537606" w14:paraId="1794122B" w14:textId="77777777" w:rsidTr="00D92460">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537606" w:rsidRDefault="00577102" w:rsidP="006E0EAC">
            <w:pPr>
              <w:jc w:val="center"/>
              <w:rPr>
                <w:b/>
              </w:rPr>
            </w:pPr>
            <w:r w:rsidRPr="00537606">
              <w:rPr>
                <w:b/>
              </w:rPr>
              <w:t>Nr. p.k.</w:t>
            </w:r>
          </w:p>
        </w:tc>
        <w:tc>
          <w:tcPr>
            <w:tcW w:w="3119" w:type="dxa"/>
            <w:vMerge w:val="restart"/>
            <w:tcBorders>
              <w:top w:val="single" w:sz="8" w:space="0" w:color="auto"/>
              <w:left w:val="single" w:sz="8" w:space="0" w:color="auto"/>
              <w:right w:val="single" w:sz="8" w:space="0" w:color="auto"/>
            </w:tcBorders>
          </w:tcPr>
          <w:p w14:paraId="1665F4A8" w14:textId="53B4064A" w:rsidR="00577102" w:rsidRDefault="00577102" w:rsidP="006E0EAC">
            <w:pPr>
              <w:jc w:val="center"/>
              <w:rPr>
                <w:b/>
              </w:rPr>
            </w:pPr>
            <w:r w:rsidRPr="00537606">
              <w:rPr>
                <w:b/>
              </w:rPr>
              <w:t xml:space="preserve">Sasniegtie rezultāti (atbilstoši MK rīkojuma </w:t>
            </w:r>
            <w:r w:rsidR="00D92460">
              <w:rPr>
                <w:b/>
              </w:rPr>
              <w:t>8</w:t>
            </w:r>
            <w:r w:rsidRPr="00537606">
              <w:rPr>
                <w:b/>
              </w:rPr>
              <w:t xml:space="preserve">. </w:t>
            </w:r>
            <w:r w:rsidRPr="00693662">
              <w:rPr>
                <w:b/>
              </w:rPr>
              <w:t>punktam)</w:t>
            </w:r>
            <w:r w:rsidR="00693662">
              <w:rPr>
                <w:b/>
              </w:rPr>
              <w:t>*</w:t>
            </w:r>
          </w:p>
          <w:p w14:paraId="021ED531" w14:textId="77777777" w:rsidR="00B26C00" w:rsidRDefault="00B26C00" w:rsidP="006E0EAC">
            <w:pPr>
              <w:jc w:val="center"/>
              <w:rPr>
                <w:b/>
              </w:rPr>
            </w:pPr>
          </w:p>
          <w:p w14:paraId="54DFECA3" w14:textId="6D89F3FB" w:rsidR="00B26C00" w:rsidRPr="003905F8" w:rsidRDefault="00B26C00" w:rsidP="00345F36">
            <w:pPr>
              <w:rPr>
                <w:b/>
                <w:i/>
                <w:iCs/>
              </w:rPr>
            </w:pPr>
          </w:p>
        </w:tc>
        <w:tc>
          <w:tcPr>
            <w:tcW w:w="2976" w:type="dxa"/>
            <w:vMerge w:val="restart"/>
            <w:tcBorders>
              <w:top w:val="single" w:sz="8" w:space="0" w:color="auto"/>
              <w:left w:val="single" w:sz="8" w:space="0" w:color="auto"/>
              <w:right w:val="single" w:sz="8" w:space="0" w:color="auto"/>
            </w:tcBorders>
          </w:tcPr>
          <w:p w14:paraId="2D860647" w14:textId="776E5AF6" w:rsidR="00577102" w:rsidRPr="00537606" w:rsidRDefault="00577102" w:rsidP="006E0EAC">
            <w:pPr>
              <w:jc w:val="center"/>
              <w:rPr>
                <w:b/>
              </w:rPr>
            </w:pPr>
            <w:r w:rsidRPr="00537606">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537606" w:rsidRDefault="00577102" w:rsidP="006E0EAC">
            <w:pPr>
              <w:jc w:val="center"/>
              <w:rPr>
                <w:b/>
              </w:rPr>
            </w:pPr>
            <w:r w:rsidRPr="00537606">
              <w:rPr>
                <w:b/>
              </w:rPr>
              <w:t>Rezultatīvie rādītāji</w:t>
            </w:r>
          </w:p>
        </w:tc>
      </w:tr>
      <w:tr w:rsidR="00537606" w:rsidRPr="00537606" w14:paraId="7B5F199B" w14:textId="77777777" w:rsidTr="00D92460">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537606"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0BBB9BFF" w14:textId="77777777" w:rsidR="00577102" w:rsidRPr="00537606"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375C4DF2" w14:textId="77777777" w:rsidR="00577102" w:rsidRPr="00537606"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537606" w:rsidRDefault="00577102" w:rsidP="006E0EAC">
            <w:pPr>
              <w:jc w:val="center"/>
              <w:rPr>
                <w:b/>
              </w:rPr>
            </w:pPr>
            <w:r w:rsidRPr="00537606">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537606" w:rsidRDefault="00577102" w:rsidP="006E0EAC">
            <w:pPr>
              <w:jc w:val="center"/>
              <w:rPr>
                <w:b/>
              </w:rPr>
            </w:pPr>
            <w:r w:rsidRPr="00537606">
              <w:rPr>
                <w:b/>
              </w:rPr>
              <w:t>Skaits</w:t>
            </w:r>
          </w:p>
        </w:tc>
      </w:tr>
      <w:tr w:rsidR="00442249" w:rsidRPr="00537606" w14:paraId="0984B049" w14:textId="77777777" w:rsidTr="00D92460">
        <w:tc>
          <w:tcPr>
            <w:tcW w:w="699" w:type="dxa"/>
            <w:tcBorders>
              <w:top w:val="single" w:sz="8" w:space="0" w:color="auto"/>
              <w:left w:val="single" w:sz="8" w:space="0" w:color="auto"/>
              <w:bottom w:val="single" w:sz="8" w:space="0" w:color="auto"/>
              <w:right w:val="single" w:sz="8" w:space="0" w:color="auto"/>
            </w:tcBorders>
          </w:tcPr>
          <w:p w14:paraId="1BCD62F0" w14:textId="7A17F217" w:rsidR="00442249" w:rsidRPr="00537606" w:rsidRDefault="001A09DD" w:rsidP="00442249">
            <w:pPr>
              <w:jc w:val="center"/>
            </w:pPr>
            <w:r>
              <w:t>1</w:t>
            </w:r>
            <w:r w:rsidR="00442249" w:rsidRPr="00D6754D">
              <w:t>.</w:t>
            </w:r>
          </w:p>
        </w:tc>
        <w:tc>
          <w:tcPr>
            <w:tcW w:w="3119" w:type="dxa"/>
            <w:tcBorders>
              <w:top w:val="single" w:sz="8" w:space="0" w:color="auto"/>
              <w:left w:val="single" w:sz="8" w:space="0" w:color="auto"/>
              <w:bottom w:val="single" w:sz="8" w:space="0" w:color="auto"/>
              <w:right w:val="single" w:sz="8" w:space="0" w:color="auto"/>
            </w:tcBorders>
          </w:tcPr>
          <w:p w14:paraId="315959F2" w14:textId="0E11B2E2" w:rsidR="00442249" w:rsidRPr="00537606" w:rsidRDefault="00D92460" w:rsidP="00442249">
            <w:pPr>
              <w:jc w:val="both"/>
            </w:pPr>
            <w:r w:rsidRPr="00D92460">
              <w:t xml:space="preserve">izveidots tirgū esošā ģeneratīvā mākslīgā intelekta risinājumā balstīts prototips, kas demonstrē metožu iespējas Eiropas Savienības </w:t>
            </w:r>
            <w:r w:rsidRPr="00D92460">
              <w:lastRenderedPageBreak/>
              <w:t>fondu projektu iepirkumu pārbaudēs;</w:t>
            </w:r>
          </w:p>
        </w:tc>
        <w:tc>
          <w:tcPr>
            <w:tcW w:w="2976" w:type="dxa"/>
            <w:tcBorders>
              <w:top w:val="single" w:sz="8" w:space="0" w:color="auto"/>
              <w:left w:val="single" w:sz="8" w:space="0" w:color="auto"/>
              <w:bottom w:val="single" w:sz="8" w:space="0" w:color="auto"/>
              <w:right w:val="single" w:sz="8" w:space="0" w:color="auto"/>
            </w:tcBorders>
          </w:tcPr>
          <w:p w14:paraId="4BDC5AB3" w14:textId="538079C7" w:rsidR="00442249" w:rsidRPr="00537606" w:rsidRDefault="00442249" w:rsidP="00442249"/>
        </w:tc>
        <w:tc>
          <w:tcPr>
            <w:tcW w:w="1701" w:type="dxa"/>
            <w:tcBorders>
              <w:top w:val="single" w:sz="8" w:space="0" w:color="auto"/>
              <w:left w:val="single" w:sz="8" w:space="0" w:color="auto"/>
              <w:bottom w:val="single" w:sz="8" w:space="0" w:color="auto"/>
              <w:right w:val="single" w:sz="8" w:space="0" w:color="auto"/>
            </w:tcBorders>
          </w:tcPr>
          <w:p w14:paraId="5F90714C" w14:textId="77777777"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EE66E4B" w:rsidR="00442249" w:rsidRPr="00537606" w:rsidRDefault="001A09DD" w:rsidP="00442249">
            <w:pPr>
              <w:rPr>
                <w:i/>
              </w:rPr>
            </w:pPr>
            <w:r w:rsidRPr="00537606">
              <w:rPr>
                <w:i/>
              </w:rPr>
              <w:t>Ja nav sasniegts, norādīt gatavību %</w:t>
            </w:r>
          </w:p>
        </w:tc>
      </w:tr>
      <w:tr w:rsidR="00442249" w:rsidRPr="00537606" w14:paraId="69518D89" w14:textId="77777777" w:rsidTr="00D92460">
        <w:tc>
          <w:tcPr>
            <w:tcW w:w="699" w:type="dxa"/>
            <w:tcBorders>
              <w:top w:val="single" w:sz="8" w:space="0" w:color="auto"/>
              <w:left w:val="single" w:sz="8" w:space="0" w:color="auto"/>
              <w:bottom w:val="single" w:sz="8" w:space="0" w:color="auto"/>
              <w:right w:val="single" w:sz="8" w:space="0" w:color="auto"/>
            </w:tcBorders>
          </w:tcPr>
          <w:p w14:paraId="6AAD8A58" w14:textId="7798E1A0" w:rsidR="00442249" w:rsidRPr="00537606" w:rsidRDefault="001A09DD" w:rsidP="00442249">
            <w:pPr>
              <w:jc w:val="center"/>
            </w:pPr>
            <w:r>
              <w:lastRenderedPageBreak/>
              <w:t>2</w:t>
            </w:r>
            <w:r w:rsidR="00442249" w:rsidRPr="00D6754D">
              <w:t>.</w:t>
            </w:r>
          </w:p>
        </w:tc>
        <w:tc>
          <w:tcPr>
            <w:tcW w:w="3119" w:type="dxa"/>
            <w:tcBorders>
              <w:top w:val="single" w:sz="8" w:space="0" w:color="auto"/>
              <w:left w:val="single" w:sz="8" w:space="0" w:color="auto"/>
              <w:bottom w:val="single" w:sz="8" w:space="0" w:color="auto"/>
              <w:right w:val="single" w:sz="8" w:space="0" w:color="auto"/>
            </w:tcBorders>
          </w:tcPr>
          <w:p w14:paraId="1EA1407E" w14:textId="7613EB2F" w:rsidR="00442249" w:rsidRPr="00537606" w:rsidRDefault="00D92460" w:rsidP="00442249">
            <w:pPr>
              <w:jc w:val="both"/>
            </w:pPr>
            <w:r w:rsidRPr="00D92460">
              <w:t xml:space="preserve">sagatavoti </w:t>
            </w:r>
            <w:proofErr w:type="spellStart"/>
            <w:r w:rsidRPr="00D92460">
              <w:t>rīcībpolitikas</w:t>
            </w:r>
            <w:proofErr w:type="spellEnd"/>
            <w:r w:rsidRPr="00D92460">
              <w:t xml:space="preserve"> ieteikumi ģeneratīvā mākslīgā intelekta risinājumu pielietojumam Eiropas Savienības fondu projektu uzraudzības procesos.</w:t>
            </w:r>
          </w:p>
        </w:tc>
        <w:tc>
          <w:tcPr>
            <w:tcW w:w="2976" w:type="dxa"/>
            <w:tcBorders>
              <w:top w:val="single" w:sz="8" w:space="0" w:color="auto"/>
              <w:left w:val="single" w:sz="8" w:space="0" w:color="auto"/>
              <w:bottom w:val="single" w:sz="8" w:space="0" w:color="auto"/>
              <w:right w:val="single" w:sz="8" w:space="0" w:color="auto"/>
            </w:tcBorders>
          </w:tcPr>
          <w:p w14:paraId="2B33D22E" w14:textId="3F14A45F" w:rsidR="00442249" w:rsidRPr="00537606" w:rsidRDefault="00442249" w:rsidP="00442249"/>
        </w:tc>
        <w:tc>
          <w:tcPr>
            <w:tcW w:w="1701" w:type="dxa"/>
            <w:tcBorders>
              <w:top w:val="single" w:sz="8" w:space="0" w:color="auto"/>
              <w:left w:val="single" w:sz="8" w:space="0" w:color="auto"/>
              <w:bottom w:val="single" w:sz="8" w:space="0" w:color="auto"/>
              <w:right w:val="single" w:sz="8" w:space="0" w:color="auto"/>
            </w:tcBorders>
          </w:tcPr>
          <w:p w14:paraId="7E12EF39" w14:textId="77777777"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442249" w:rsidRPr="00537606" w:rsidRDefault="00442249" w:rsidP="00442249">
            <w:pPr>
              <w:rPr>
                <w:i/>
              </w:rPr>
            </w:pPr>
          </w:p>
        </w:tc>
      </w:tr>
    </w:tbl>
    <w:p w14:paraId="2E029AA1" w14:textId="77777777" w:rsidR="00577102" w:rsidRPr="00537606" w:rsidRDefault="00577102" w:rsidP="005F5F5B">
      <w:pPr>
        <w:spacing w:after="120"/>
        <w:jc w:val="both"/>
        <w:rPr>
          <w:iCs/>
        </w:rPr>
      </w:pPr>
    </w:p>
    <w:p w14:paraId="13AB1BC0" w14:textId="6FE05068" w:rsidR="006B65D3" w:rsidRPr="00537606" w:rsidRDefault="00C854ED" w:rsidP="005F5F5B">
      <w:pPr>
        <w:spacing w:after="120"/>
        <w:jc w:val="both"/>
        <w:rPr>
          <w:i/>
          <w:iCs/>
        </w:rPr>
      </w:pPr>
      <w:r w:rsidRPr="00537606">
        <w:rPr>
          <w:i/>
          <w:iCs/>
        </w:rPr>
        <w:t xml:space="preserve">* Sasniedzamie </w:t>
      </w:r>
      <w:r w:rsidR="00D11ED5" w:rsidRPr="00537606">
        <w:rPr>
          <w:i/>
          <w:iCs/>
        </w:rPr>
        <w:t xml:space="preserve">projekta </w:t>
      </w:r>
      <w:r w:rsidR="006B65D3" w:rsidRPr="00537606">
        <w:rPr>
          <w:i/>
          <w:iCs/>
        </w:rPr>
        <w:t>rezultāti</w:t>
      </w:r>
      <w:r w:rsidR="00693662">
        <w:rPr>
          <w:i/>
          <w:iCs/>
        </w:rPr>
        <w:t>,</w:t>
      </w:r>
      <w:r w:rsidR="00D00EF8" w:rsidRPr="00537606">
        <w:rPr>
          <w:i/>
          <w:iCs/>
        </w:rPr>
        <w:t xml:space="preserve"> ņemot vērā</w:t>
      </w:r>
      <w:r w:rsidR="000F60DE" w:rsidRPr="00537606">
        <w:rPr>
          <w:i/>
          <w:iCs/>
        </w:rPr>
        <w:t xml:space="preserve"> saturiskā pārskata iesniegšanas datum</w:t>
      </w:r>
      <w:r w:rsidR="00D00EF8" w:rsidRPr="00537606">
        <w:rPr>
          <w:i/>
          <w:iCs/>
        </w:rPr>
        <w:t>u</w:t>
      </w:r>
    </w:p>
    <w:p w14:paraId="26545FE8" w14:textId="77777777" w:rsidR="002D4CBF" w:rsidRPr="00537606" w:rsidRDefault="002D4CBF" w:rsidP="005F5F5B">
      <w:pPr>
        <w:autoSpaceDE w:val="0"/>
        <w:autoSpaceDN w:val="0"/>
        <w:adjustRightInd w:val="0"/>
        <w:jc w:val="both"/>
      </w:pPr>
    </w:p>
    <w:p w14:paraId="0DF001E1" w14:textId="6F1547ED" w:rsidR="00463427" w:rsidRPr="00537606" w:rsidRDefault="00934C4D" w:rsidP="005F5F5B">
      <w:pPr>
        <w:autoSpaceDE w:val="0"/>
        <w:autoSpaceDN w:val="0"/>
        <w:adjustRightInd w:val="0"/>
        <w:jc w:val="both"/>
      </w:pPr>
      <w:r w:rsidRPr="00537606">
        <w:t>Pielikumi</w:t>
      </w:r>
      <w:r w:rsidR="004B0C58" w:rsidRPr="00537606">
        <w:t xml:space="preserve">: </w:t>
      </w:r>
    </w:p>
    <w:p w14:paraId="4B84C9DD" w14:textId="33610B00" w:rsidR="00455DA3" w:rsidRPr="00537606" w:rsidRDefault="00455DA3" w:rsidP="005F5F5B">
      <w:pPr>
        <w:autoSpaceDE w:val="0"/>
        <w:autoSpaceDN w:val="0"/>
        <w:adjustRightInd w:val="0"/>
        <w:jc w:val="both"/>
        <w:rPr>
          <w:i/>
          <w:iCs/>
        </w:rPr>
      </w:pPr>
      <w:r w:rsidRPr="00537606">
        <w:t>1.</w:t>
      </w:r>
      <w:r w:rsidR="00F62EB1" w:rsidRPr="00537606">
        <w:rPr>
          <w:i/>
          <w:iCs/>
        </w:rPr>
        <w:t xml:space="preserve"> ja ir kādi nozīmīgi pielikumi (piemēram, </w:t>
      </w:r>
      <w:proofErr w:type="spellStart"/>
      <w:r w:rsidR="00F62EB1" w:rsidRPr="00537606">
        <w:rPr>
          <w:i/>
          <w:iCs/>
        </w:rPr>
        <w:t>rīcībpolitikas</w:t>
      </w:r>
      <w:proofErr w:type="spellEnd"/>
      <w:r w:rsidR="00F62EB1" w:rsidRPr="00537606">
        <w:rPr>
          <w:i/>
          <w:iCs/>
        </w:rPr>
        <w:t xml:space="preserve"> rekomendācijas, nozīmīgu sēžu protokoli vai cita informācija), tos var pievienot saturiskajam pārskatam, norādot nosaukumus šeit;</w:t>
      </w:r>
    </w:p>
    <w:p w14:paraId="4040F4CF" w14:textId="77777777" w:rsidR="00463427" w:rsidRPr="00537606" w:rsidRDefault="00455DA3" w:rsidP="005F5F5B">
      <w:pPr>
        <w:autoSpaceDE w:val="0"/>
        <w:autoSpaceDN w:val="0"/>
        <w:adjustRightInd w:val="0"/>
        <w:jc w:val="both"/>
      </w:pPr>
      <w:r w:rsidRPr="00537606">
        <w:t>2.</w:t>
      </w:r>
    </w:p>
    <w:p w14:paraId="16FC74A8" w14:textId="19D88F70" w:rsidR="00455DA3" w:rsidRPr="00537606" w:rsidRDefault="00455DA3" w:rsidP="005F5F5B">
      <w:pPr>
        <w:autoSpaceDE w:val="0"/>
        <w:autoSpaceDN w:val="0"/>
        <w:adjustRightInd w:val="0"/>
        <w:jc w:val="both"/>
      </w:pPr>
      <w:r w:rsidRPr="00537606">
        <w:t>3.</w:t>
      </w:r>
    </w:p>
    <w:p w14:paraId="240383FF" w14:textId="3D597D2C" w:rsidR="00293FB7" w:rsidRPr="00537606" w:rsidRDefault="00577102" w:rsidP="005F5F5B">
      <w:pPr>
        <w:autoSpaceDE w:val="0"/>
        <w:autoSpaceDN w:val="0"/>
        <w:adjustRightInd w:val="0"/>
        <w:jc w:val="both"/>
      </w:pPr>
      <w:r w:rsidRPr="00537606">
        <w:t>N</w:t>
      </w:r>
    </w:p>
    <w:p w14:paraId="6E140122" w14:textId="77777777" w:rsidR="00CE690B" w:rsidRPr="00537606" w:rsidRDefault="00CE690B" w:rsidP="005F5F5B">
      <w:pPr>
        <w:autoSpaceDE w:val="0"/>
        <w:autoSpaceDN w:val="0"/>
        <w:adjustRightInd w:val="0"/>
        <w:jc w:val="both"/>
      </w:pPr>
    </w:p>
    <w:p w14:paraId="107C66B9" w14:textId="31D355FD" w:rsidR="00495FD4" w:rsidRPr="00537606" w:rsidRDefault="0077600B" w:rsidP="005F5F5B">
      <w:pPr>
        <w:autoSpaceDE w:val="0"/>
        <w:autoSpaceDN w:val="0"/>
        <w:adjustRightInd w:val="0"/>
        <w:jc w:val="both"/>
      </w:pPr>
      <w:r w:rsidRPr="00537606">
        <w:t>Projekta īstenotājs</w:t>
      </w:r>
      <w:r w:rsidR="00FC4723" w:rsidRPr="00537606">
        <w:t xml:space="preserve"> __________________________</w:t>
      </w:r>
    </w:p>
    <w:p w14:paraId="0F7D73F1" w14:textId="77777777" w:rsidR="002D4CBF" w:rsidRPr="00537606" w:rsidRDefault="002D4CBF" w:rsidP="005F5F5B">
      <w:pPr>
        <w:jc w:val="both"/>
      </w:pPr>
      <w:r w:rsidRPr="00537606">
        <w:tab/>
      </w:r>
      <w:r w:rsidRPr="00537606">
        <w:tab/>
      </w:r>
      <w:r w:rsidRPr="00537606">
        <w:tab/>
        <w:t>(paraksts un tā atšifrējums)</w:t>
      </w:r>
    </w:p>
    <w:sectPr w:rsidR="002D4CBF" w:rsidRPr="00537606" w:rsidSect="00845F5D">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299BF" w14:textId="77777777" w:rsidR="00CD6F24" w:rsidRDefault="00CD6F24">
      <w:r>
        <w:separator/>
      </w:r>
    </w:p>
  </w:endnote>
  <w:endnote w:type="continuationSeparator" w:id="0">
    <w:p w14:paraId="71A21B53" w14:textId="77777777" w:rsidR="00CD6F24" w:rsidRDefault="00CD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BAF7" w14:textId="77777777" w:rsidR="00CD6F24" w:rsidRDefault="00CD6F24">
      <w:r>
        <w:separator/>
      </w:r>
    </w:p>
  </w:footnote>
  <w:footnote w:type="continuationSeparator" w:id="0">
    <w:p w14:paraId="488742C1" w14:textId="77777777" w:rsidR="00CD6F24" w:rsidRDefault="00CD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multilevel"/>
    <w:tmpl w:val="0426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7D12C86"/>
    <w:multiLevelType w:val="multilevel"/>
    <w:tmpl w:val="0426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6"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5A5A009C"/>
    <w:multiLevelType w:val="hybridMultilevel"/>
    <w:tmpl w:val="9D9034E4"/>
    <w:lvl w:ilvl="0" w:tplc="926CCF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22"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4" w15:restartNumberingAfterBreak="0">
    <w:nsid w:val="61F77AE7"/>
    <w:multiLevelType w:val="hybridMultilevel"/>
    <w:tmpl w:val="661E0A4E"/>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98172554">
    <w:abstractNumId w:val="15"/>
  </w:num>
  <w:num w:numId="2" w16cid:durableId="435639453">
    <w:abstractNumId w:val="12"/>
  </w:num>
  <w:num w:numId="3" w16cid:durableId="874461491">
    <w:abstractNumId w:val="7"/>
  </w:num>
  <w:num w:numId="4" w16cid:durableId="437604204">
    <w:abstractNumId w:val="28"/>
  </w:num>
  <w:num w:numId="5" w16cid:durableId="1723796073">
    <w:abstractNumId w:val="22"/>
  </w:num>
  <w:num w:numId="6" w16cid:durableId="370230094">
    <w:abstractNumId w:val="32"/>
  </w:num>
  <w:num w:numId="7" w16cid:durableId="1729960715">
    <w:abstractNumId w:val="33"/>
  </w:num>
  <w:num w:numId="8" w16cid:durableId="1494105672">
    <w:abstractNumId w:val="25"/>
  </w:num>
  <w:num w:numId="9" w16cid:durableId="1340884014">
    <w:abstractNumId w:val="18"/>
  </w:num>
  <w:num w:numId="10" w16cid:durableId="208998963">
    <w:abstractNumId w:val="2"/>
  </w:num>
  <w:num w:numId="11" w16cid:durableId="440996575">
    <w:abstractNumId w:val="14"/>
  </w:num>
  <w:num w:numId="12" w16cid:durableId="1238319883">
    <w:abstractNumId w:val="29"/>
  </w:num>
  <w:num w:numId="13" w16cid:durableId="1466122409">
    <w:abstractNumId w:val="6"/>
  </w:num>
  <w:num w:numId="14" w16cid:durableId="662126578">
    <w:abstractNumId w:val="8"/>
  </w:num>
  <w:num w:numId="15" w16cid:durableId="526989127">
    <w:abstractNumId w:val="16"/>
  </w:num>
  <w:num w:numId="16" w16cid:durableId="1023823824">
    <w:abstractNumId w:val="4"/>
  </w:num>
  <w:num w:numId="17" w16cid:durableId="1119377532">
    <w:abstractNumId w:val="19"/>
  </w:num>
  <w:num w:numId="18" w16cid:durableId="1015888544">
    <w:abstractNumId w:val="11"/>
  </w:num>
  <w:num w:numId="19" w16cid:durableId="1840146870">
    <w:abstractNumId w:val="27"/>
  </w:num>
  <w:num w:numId="20" w16cid:durableId="384791565">
    <w:abstractNumId w:val="10"/>
  </w:num>
  <w:num w:numId="21" w16cid:durableId="1344823246">
    <w:abstractNumId w:val="31"/>
  </w:num>
  <w:num w:numId="22" w16cid:durableId="1165706275">
    <w:abstractNumId w:val="0"/>
  </w:num>
  <w:num w:numId="23" w16cid:durableId="1745954060">
    <w:abstractNumId w:val="1"/>
  </w:num>
  <w:num w:numId="24" w16cid:durableId="1890191024">
    <w:abstractNumId w:val="3"/>
  </w:num>
  <w:num w:numId="25" w16cid:durableId="206180874">
    <w:abstractNumId w:val="5"/>
  </w:num>
  <w:num w:numId="26" w16cid:durableId="935790829">
    <w:abstractNumId w:val="13"/>
  </w:num>
  <w:num w:numId="27" w16cid:durableId="1793983003">
    <w:abstractNumId w:val="30"/>
  </w:num>
  <w:num w:numId="28" w16cid:durableId="122118554">
    <w:abstractNumId w:val="26"/>
  </w:num>
  <w:num w:numId="29" w16cid:durableId="1286471965">
    <w:abstractNumId w:val="17"/>
  </w:num>
  <w:num w:numId="30" w16cid:durableId="784689867">
    <w:abstractNumId w:val="24"/>
  </w:num>
  <w:num w:numId="31" w16cid:durableId="882325027">
    <w:abstractNumId w:val="23"/>
  </w:num>
  <w:num w:numId="32" w16cid:durableId="1714891577">
    <w:abstractNumId w:val="21"/>
  </w:num>
  <w:num w:numId="33" w16cid:durableId="470293037">
    <w:abstractNumId w:val="20"/>
  </w:num>
  <w:num w:numId="34" w16cid:durableId="1160848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070D2"/>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4F46"/>
    <w:rsid w:val="00085D50"/>
    <w:rsid w:val="00092E2B"/>
    <w:rsid w:val="00094CBF"/>
    <w:rsid w:val="000955F2"/>
    <w:rsid w:val="000A6E14"/>
    <w:rsid w:val="000B055E"/>
    <w:rsid w:val="000B3F3C"/>
    <w:rsid w:val="000C1BA4"/>
    <w:rsid w:val="000C1C65"/>
    <w:rsid w:val="000C2673"/>
    <w:rsid w:val="000D0D0C"/>
    <w:rsid w:val="000D1A2D"/>
    <w:rsid w:val="000D4682"/>
    <w:rsid w:val="000D5BE1"/>
    <w:rsid w:val="000E13D6"/>
    <w:rsid w:val="000F554F"/>
    <w:rsid w:val="000F60DE"/>
    <w:rsid w:val="000F65BB"/>
    <w:rsid w:val="00100732"/>
    <w:rsid w:val="00101443"/>
    <w:rsid w:val="00102EBF"/>
    <w:rsid w:val="00105B5B"/>
    <w:rsid w:val="0011157C"/>
    <w:rsid w:val="00111E89"/>
    <w:rsid w:val="00140F6F"/>
    <w:rsid w:val="001455C7"/>
    <w:rsid w:val="00152779"/>
    <w:rsid w:val="00154F46"/>
    <w:rsid w:val="001562B7"/>
    <w:rsid w:val="001654C4"/>
    <w:rsid w:val="00166362"/>
    <w:rsid w:val="00166ACB"/>
    <w:rsid w:val="00166D5C"/>
    <w:rsid w:val="00167087"/>
    <w:rsid w:val="0018006B"/>
    <w:rsid w:val="00184AAB"/>
    <w:rsid w:val="00193229"/>
    <w:rsid w:val="00197AEA"/>
    <w:rsid w:val="001A09DD"/>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E79AF"/>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45771"/>
    <w:rsid w:val="00254C84"/>
    <w:rsid w:val="00255CD9"/>
    <w:rsid w:val="0025716D"/>
    <w:rsid w:val="0025791C"/>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2F7E5E"/>
    <w:rsid w:val="0030145A"/>
    <w:rsid w:val="003015DE"/>
    <w:rsid w:val="00301C26"/>
    <w:rsid w:val="0030210E"/>
    <w:rsid w:val="00310A2A"/>
    <w:rsid w:val="00314E73"/>
    <w:rsid w:val="00314F6F"/>
    <w:rsid w:val="003178ED"/>
    <w:rsid w:val="00317D4F"/>
    <w:rsid w:val="00324C56"/>
    <w:rsid w:val="00331FE0"/>
    <w:rsid w:val="003345EC"/>
    <w:rsid w:val="00335734"/>
    <w:rsid w:val="0034311D"/>
    <w:rsid w:val="003450A1"/>
    <w:rsid w:val="00345E0C"/>
    <w:rsid w:val="00345F36"/>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05F8"/>
    <w:rsid w:val="00394288"/>
    <w:rsid w:val="003970B0"/>
    <w:rsid w:val="003A01E2"/>
    <w:rsid w:val="003A5358"/>
    <w:rsid w:val="003B1728"/>
    <w:rsid w:val="003B2585"/>
    <w:rsid w:val="003B7F91"/>
    <w:rsid w:val="003C0630"/>
    <w:rsid w:val="003C127A"/>
    <w:rsid w:val="003C268F"/>
    <w:rsid w:val="003C4515"/>
    <w:rsid w:val="003C5377"/>
    <w:rsid w:val="003C7BFA"/>
    <w:rsid w:val="003D003A"/>
    <w:rsid w:val="003D36B8"/>
    <w:rsid w:val="003D4E6C"/>
    <w:rsid w:val="003D6D57"/>
    <w:rsid w:val="003E335B"/>
    <w:rsid w:val="003E6F1C"/>
    <w:rsid w:val="003F1598"/>
    <w:rsid w:val="003F33C9"/>
    <w:rsid w:val="003F495D"/>
    <w:rsid w:val="003F4D5F"/>
    <w:rsid w:val="003F6939"/>
    <w:rsid w:val="00400AF2"/>
    <w:rsid w:val="00403990"/>
    <w:rsid w:val="00406D1A"/>
    <w:rsid w:val="0041153E"/>
    <w:rsid w:val="00411C11"/>
    <w:rsid w:val="00413542"/>
    <w:rsid w:val="0041398E"/>
    <w:rsid w:val="00413F07"/>
    <w:rsid w:val="00420F44"/>
    <w:rsid w:val="00421292"/>
    <w:rsid w:val="004305A1"/>
    <w:rsid w:val="00432A82"/>
    <w:rsid w:val="00432E17"/>
    <w:rsid w:val="0043765D"/>
    <w:rsid w:val="00441E15"/>
    <w:rsid w:val="00442249"/>
    <w:rsid w:val="00450ED6"/>
    <w:rsid w:val="00454C49"/>
    <w:rsid w:val="00455A99"/>
    <w:rsid w:val="00455DA3"/>
    <w:rsid w:val="00463427"/>
    <w:rsid w:val="00463BC9"/>
    <w:rsid w:val="00464D7B"/>
    <w:rsid w:val="00470D35"/>
    <w:rsid w:val="004758D8"/>
    <w:rsid w:val="00477F06"/>
    <w:rsid w:val="0048579A"/>
    <w:rsid w:val="00486CB7"/>
    <w:rsid w:val="004920CE"/>
    <w:rsid w:val="00492F03"/>
    <w:rsid w:val="004957D8"/>
    <w:rsid w:val="00495FD4"/>
    <w:rsid w:val="00496D37"/>
    <w:rsid w:val="004A50C1"/>
    <w:rsid w:val="004B06D9"/>
    <w:rsid w:val="004B0C58"/>
    <w:rsid w:val="004B470C"/>
    <w:rsid w:val="004B6F27"/>
    <w:rsid w:val="004C073B"/>
    <w:rsid w:val="004C7B30"/>
    <w:rsid w:val="004D0D52"/>
    <w:rsid w:val="004D2617"/>
    <w:rsid w:val="004D619B"/>
    <w:rsid w:val="004E478F"/>
    <w:rsid w:val="004E6688"/>
    <w:rsid w:val="004F258A"/>
    <w:rsid w:val="004F44D1"/>
    <w:rsid w:val="00500734"/>
    <w:rsid w:val="00501A48"/>
    <w:rsid w:val="005045A3"/>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5514"/>
    <w:rsid w:val="00557E2D"/>
    <w:rsid w:val="0056139F"/>
    <w:rsid w:val="00566A16"/>
    <w:rsid w:val="0057384A"/>
    <w:rsid w:val="0057509D"/>
    <w:rsid w:val="00575DC6"/>
    <w:rsid w:val="00577102"/>
    <w:rsid w:val="0058463F"/>
    <w:rsid w:val="00587CEE"/>
    <w:rsid w:val="00590EBA"/>
    <w:rsid w:val="00592788"/>
    <w:rsid w:val="005C6472"/>
    <w:rsid w:val="005D69AD"/>
    <w:rsid w:val="005D76FE"/>
    <w:rsid w:val="005D7FDA"/>
    <w:rsid w:val="005E0397"/>
    <w:rsid w:val="005E1196"/>
    <w:rsid w:val="005E14E8"/>
    <w:rsid w:val="005E509B"/>
    <w:rsid w:val="005F0C31"/>
    <w:rsid w:val="005F2B10"/>
    <w:rsid w:val="005F5F5B"/>
    <w:rsid w:val="005F65FF"/>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3D9A"/>
    <w:rsid w:val="006349C9"/>
    <w:rsid w:val="006358DD"/>
    <w:rsid w:val="006414D8"/>
    <w:rsid w:val="006431AF"/>
    <w:rsid w:val="00647386"/>
    <w:rsid w:val="006512EA"/>
    <w:rsid w:val="00653344"/>
    <w:rsid w:val="0065416A"/>
    <w:rsid w:val="006562EF"/>
    <w:rsid w:val="00663172"/>
    <w:rsid w:val="00670034"/>
    <w:rsid w:val="006752B0"/>
    <w:rsid w:val="00676EEB"/>
    <w:rsid w:val="00681A00"/>
    <w:rsid w:val="006923FB"/>
    <w:rsid w:val="00693662"/>
    <w:rsid w:val="00693EFB"/>
    <w:rsid w:val="00694269"/>
    <w:rsid w:val="00695A8C"/>
    <w:rsid w:val="006A277E"/>
    <w:rsid w:val="006A7D69"/>
    <w:rsid w:val="006B18B3"/>
    <w:rsid w:val="006B1DD7"/>
    <w:rsid w:val="006B65D3"/>
    <w:rsid w:val="006C1C0F"/>
    <w:rsid w:val="006C3533"/>
    <w:rsid w:val="006C3D10"/>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25429"/>
    <w:rsid w:val="00733110"/>
    <w:rsid w:val="00736EB0"/>
    <w:rsid w:val="00740197"/>
    <w:rsid w:val="00746F86"/>
    <w:rsid w:val="00747AE3"/>
    <w:rsid w:val="007501E9"/>
    <w:rsid w:val="0075046D"/>
    <w:rsid w:val="00751453"/>
    <w:rsid w:val="007544DB"/>
    <w:rsid w:val="00754776"/>
    <w:rsid w:val="00756505"/>
    <w:rsid w:val="0076342F"/>
    <w:rsid w:val="00766CFA"/>
    <w:rsid w:val="00767B72"/>
    <w:rsid w:val="0077211D"/>
    <w:rsid w:val="0077395B"/>
    <w:rsid w:val="00775213"/>
    <w:rsid w:val="0077600B"/>
    <w:rsid w:val="00776A57"/>
    <w:rsid w:val="00780873"/>
    <w:rsid w:val="00780DB8"/>
    <w:rsid w:val="0078287A"/>
    <w:rsid w:val="00783A95"/>
    <w:rsid w:val="0078768B"/>
    <w:rsid w:val="007878CE"/>
    <w:rsid w:val="00787D72"/>
    <w:rsid w:val="007964AF"/>
    <w:rsid w:val="00797200"/>
    <w:rsid w:val="007A61E3"/>
    <w:rsid w:val="007A692B"/>
    <w:rsid w:val="007A7610"/>
    <w:rsid w:val="007B2A2E"/>
    <w:rsid w:val="007B33A9"/>
    <w:rsid w:val="007B5996"/>
    <w:rsid w:val="007B5B01"/>
    <w:rsid w:val="007B68E7"/>
    <w:rsid w:val="007C4466"/>
    <w:rsid w:val="007C7213"/>
    <w:rsid w:val="007D0CB8"/>
    <w:rsid w:val="007D0D1D"/>
    <w:rsid w:val="007D5CD0"/>
    <w:rsid w:val="007E04AF"/>
    <w:rsid w:val="007F3D02"/>
    <w:rsid w:val="007F5D5C"/>
    <w:rsid w:val="007F65D2"/>
    <w:rsid w:val="008015C7"/>
    <w:rsid w:val="00803EBE"/>
    <w:rsid w:val="0080479D"/>
    <w:rsid w:val="00804CC9"/>
    <w:rsid w:val="0080543E"/>
    <w:rsid w:val="008054B7"/>
    <w:rsid w:val="00810091"/>
    <w:rsid w:val="008128F7"/>
    <w:rsid w:val="008276C7"/>
    <w:rsid w:val="00832561"/>
    <w:rsid w:val="008335B4"/>
    <w:rsid w:val="00833C83"/>
    <w:rsid w:val="00835C47"/>
    <w:rsid w:val="00836659"/>
    <w:rsid w:val="00841C70"/>
    <w:rsid w:val="0084365A"/>
    <w:rsid w:val="008445D7"/>
    <w:rsid w:val="00844821"/>
    <w:rsid w:val="008456B5"/>
    <w:rsid w:val="00845F5D"/>
    <w:rsid w:val="00846BAE"/>
    <w:rsid w:val="00851441"/>
    <w:rsid w:val="00852C0D"/>
    <w:rsid w:val="008547FE"/>
    <w:rsid w:val="00855260"/>
    <w:rsid w:val="00860656"/>
    <w:rsid w:val="008661B7"/>
    <w:rsid w:val="008718C4"/>
    <w:rsid w:val="00872582"/>
    <w:rsid w:val="00873DBF"/>
    <w:rsid w:val="00874224"/>
    <w:rsid w:val="008804BD"/>
    <w:rsid w:val="00880857"/>
    <w:rsid w:val="0088118B"/>
    <w:rsid w:val="008818E7"/>
    <w:rsid w:val="0089178E"/>
    <w:rsid w:val="00894E91"/>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568B2"/>
    <w:rsid w:val="00963A9D"/>
    <w:rsid w:val="009709B0"/>
    <w:rsid w:val="00971A70"/>
    <w:rsid w:val="00973850"/>
    <w:rsid w:val="00977410"/>
    <w:rsid w:val="009811F3"/>
    <w:rsid w:val="009869C5"/>
    <w:rsid w:val="00995916"/>
    <w:rsid w:val="00997025"/>
    <w:rsid w:val="009A0B1F"/>
    <w:rsid w:val="009A3163"/>
    <w:rsid w:val="009A34BC"/>
    <w:rsid w:val="009A4994"/>
    <w:rsid w:val="009B1638"/>
    <w:rsid w:val="009B1C4B"/>
    <w:rsid w:val="009B5086"/>
    <w:rsid w:val="009B574A"/>
    <w:rsid w:val="009B65BA"/>
    <w:rsid w:val="009C0460"/>
    <w:rsid w:val="009C3485"/>
    <w:rsid w:val="009C4924"/>
    <w:rsid w:val="009C6A3F"/>
    <w:rsid w:val="009D079C"/>
    <w:rsid w:val="009D1DC8"/>
    <w:rsid w:val="009E0C39"/>
    <w:rsid w:val="009E613A"/>
    <w:rsid w:val="009E6F06"/>
    <w:rsid w:val="009F19CD"/>
    <w:rsid w:val="009F273E"/>
    <w:rsid w:val="009F31C9"/>
    <w:rsid w:val="009F3397"/>
    <w:rsid w:val="009F348F"/>
    <w:rsid w:val="009F4E36"/>
    <w:rsid w:val="009F5B6A"/>
    <w:rsid w:val="009F7E06"/>
    <w:rsid w:val="00A0001F"/>
    <w:rsid w:val="00A02887"/>
    <w:rsid w:val="00A075D6"/>
    <w:rsid w:val="00A11192"/>
    <w:rsid w:val="00A129FE"/>
    <w:rsid w:val="00A14C3B"/>
    <w:rsid w:val="00A15E92"/>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210F"/>
    <w:rsid w:val="00A93DE6"/>
    <w:rsid w:val="00A94551"/>
    <w:rsid w:val="00A96B12"/>
    <w:rsid w:val="00AA4DD7"/>
    <w:rsid w:val="00AA616E"/>
    <w:rsid w:val="00AB0F2F"/>
    <w:rsid w:val="00AB16E8"/>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26C00"/>
    <w:rsid w:val="00B34291"/>
    <w:rsid w:val="00B34423"/>
    <w:rsid w:val="00B43219"/>
    <w:rsid w:val="00B4710E"/>
    <w:rsid w:val="00B47DFA"/>
    <w:rsid w:val="00B5541D"/>
    <w:rsid w:val="00B55D3F"/>
    <w:rsid w:val="00B56215"/>
    <w:rsid w:val="00B56F71"/>
    <w:rsid w:val="00B623E0"/>
    <w:rsid w:val="00B62428"/>
    <w:rsid w:val="00B64D09"/>
    <w:rsid w:val="00B65846"/>
    <w:rsid w:val="00B701C3"/>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6A81"/>
    <w:rsid w:val="00C204AF"/>
    <w:rsid w:val="00C22DEE"/>
    <w:rsid w:val="00C25A61"/>
    <w:rsid w:val="00C30F8D"/>
    <w:rsid w:val="00C3185E"/>
    <w:rsid w:val="00C31947"/>
    <w:rsid w:val="00C3408D"/>
    <w:rsid w:val="00C36576"/>
    <w:rsid w:val="00C417FB"/>
    <w:rsid w:val="00C42ABE"/>
    <w:rsid w:val="00C458FC"/>
    <w:rsid w:val="00C47DC8"/>
    <w:rsid w:val="00C503C5"/>
    <w:rsid w:val="00C5162B"/>
    <w:rsid w:val="00C52174"/>
    <w:rsid w:val="00C52ECC"/>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B51BF"/>
    <w:rsid w:val="00CB7EFF"/>
    <w:rsid w:val="00CC063B"/>
    <w:rsid w:val="00CC6139"/>
    <w:rsid w:val="00CD43D6"/>
    <w:rsid w:val="00CD48EF"/>
    <w:rsid w:val="00CD4ED7"/>
    <w:rsid w:val="00CD6F24"/>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C4C"/>
    <w:rsid w:val="00D37EFB"/>
    <w:rsid w:val="00D408B6"/>
    <w:rsid w:val="00D51E4F"/>
    <w:rsid w:val="00D51F61"/>
    <w:rsid w:val="00D5408B"/>
    <w:rsid w:val="00D55C09"/>
    <w:rsid w:val="00D562DE"/>
    <w:rsid w:val="00D57114"/>
    <w:rsid w:val="00D571E6"/>
    <w:rsid w:val="00D609E2"/>
    <w:rsid w:val="00D65441"/>
    <w:rsid w:val="00D66BDA"/>
    <w:rsid w:val="00D70852"/>
    <w:rsid w:val="00D8025A"/>
    <w:rsid w:val="00D83236"/>
    <w:rsid w:val="00D8442F"/>
    <w:rsid w:val="00D905C4"/>
    <w:rsid w:val="00D92460"/>
    <w:rsid w:val="00D9273B"/>
    <w:rsid w:val="00D92C9C"/>
    <w:rsid w:val="00D92D66"/>
    <w:rsid w:val="00D936D9"/>
    <w:rsid w:val="00D94B27"/>
    <w:rsid w:val="00D95B97"/>
    <w:rsid w:val="00DA0909"/>
    <w:rsid w:val="00DA18D0"/>
    <w:rsid w:val="00DA191A"/>
    <w:rsid w:val="00DA2A1E"/>
    <w:rsid w:val="00DA546C"/>
    <w:rsid w:val="00DA5890"/>
    <w:rsid w:val="00DA5C3A"/>
    <w:rsid w:val="00DA6105"/>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030A"/>
    <w:rsid w:val="00E01429"/>
    <w:rsid w:val="00E059A9"/>
    <w:rsid w:val="00E063FE"/>
    <w:rsid w:val="00E07DE7"/>
    <w:rsid w:val="00E11AA8"/>
    <w:rsid w:val="00E1297E"/>
    <w:rsid w:val="00E216D0"/>
    <w:rsid w:val="00E328D5"/>
    <w:rsid w:val="00E37897"/>
    <w:rsid w:val="00E415E6"/>
    <w:rsid w:val="00E42A0B"/>
    <w:rsid w:val="00E441E6"/>
    <w:rsid w:val="00E45A20"/>
    <w:rsid w:val="00E51CB5"/>
    <w:rsid w:val="00E67944"/>
    <w:rsid w:val="00E7319A"/>
    <w:rsid w:val="00E74C5D"/>
    <w:rsid w:val="00E80176"/>
    <w:rsid w:val="00E84941"/>
    <w:rsid w:val="00E86926"/>
    <w:rsid w:val="00E9388D"/>
    <w:rsid w:val="00E93B70"/>
    <w:rsid w:val="00EA18DC"/>
    <w:rsid w:val="00EA21CA"/>
    <w:rsid w:val="00EA24AF"/>
    <w:rsid w:val="00EA24B0"/>
    <w:rsid w:val="00EA417E"/>
    <w:rsid w:val="00EA4F28"/>
    <w:rsid w:val="00EB567A"/>
    <w:rsid w:val="00EB57BF"/>
    <w:rsid w:val="00EC17EC"/>
    <w:rsid w:val="00EC2649"/>
    <w:rsid w:val="00EC7731"/>
    <w:rsid w:val="00ED0EA2"/>
    <w:rsid w:val="00ED1F55"/>
    <w:rsid w:val="00EE0F84"/>
    <w:rsid w:val="00EE1FC1"/>
    <w:rsid w:val="00EE49AE"/>
    <w:rsid w:val="00EE7206"/>
    <w:rsid w:val="00EF1F16"/>
    <w:rsid w:val="00F0093B"/>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4AAB"/>
    <w:rsid w:val="00F75993"/>
    <w:rsid w:val="00F77AF4"/>
    <w:rsid w:val="00F8523E"/>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67F8"/>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uiPriority w:val="99"/>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Hyperlink">
    <w:name w:val="Hyperlink"/>
    <w:basedOn w:val="DefaultParagraphFont"/>
    <w:uiPriority w:val="99"/>
    <w:unhideWhenUsed/>
    <w:rsid w:val="00455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AC066-A581-4D30-AA31-54B69117CD97}">
  <ds:schemaRefs>
    <ds:schemaRef ds:uri="http://schemas.openxmlformats.org/officeDocument/2006/bibliography"/>
  </ds:schemaRefs>
</ds:datastoreItem>
</file>

<file path=customXml/itemProps4.xml><?xml version="1.0" encoding="utf-8"?>
<ds:datastoreItem xmlns:ds="http://schemas.openxmlformats.org/officeDocument/2006/customXml" ds:itemID="{457F6F38-E3F4-47F7-92A4-7AD32042B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LUNAS</Template>
  <TotalTime>22</TotalTime>
  <Pages>4</Pages>
  <Words>3842</Words>
  <Characters>2190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Ineta Kurzemniece</cp:lastModifiedBy>
  <cp:revision>3</cp:revision>
  <cp:lastPrinted>2023-10-02T10:55:00Z</cp:lastPrinted>
  <dcterms:created xsi:type="dcterms:W3CDTF">2024-08-12T08:16:00Z</dcterms:created>
  <dcterms:modified xsi:type="dcterms:W3CDTF">2024-08-13T13:55:00Z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