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615BA" w14:textId="77777777" w:rsidR="00924CAB" w:rsidRPr="006601B1" w:rsidRDefault="00924CAB" w:rsidP="00EE4585">
      <w:pPr>
        <w:jc w:val="right"/>
        <w:rPr>
          <w:b/>
          <w:lang w:val="lv-LV"/>
        </w:rPr>
      </w:pPr>
    </w:p>
    <w:p w14:paraId="7009D529" w14:textId="3300F87D" w:rsidR="00EE4585" w:rsidRPr="006601B1" w:rsidRDefault="00F679BD" w:rsidP="00EE4585">
      <w:pPr>
        <w:jc w:val="right"/>
        <w:rPr>
          <w:b/>
          <w:sz w:val="28"/>
          <w:szCs w:val="28"/>
          <w:lang w:val="lv-LV"/>
        </w:rPr>
      </w:pPr>
      <w:r w:rsidRPr="006601B1">
        <w:rPr>
          <w:b/>
          <w:lang w:val="lv-LV"/>
        </w:rPr>
        <w:t>7</w:t>
      </w:r>
      <w:r w:rsidR="00EE4585" w:rsidRPr="006601B1">
        <w:rPr>
          <w:b/>
          <w:lang w:val="lv-LV"/>
        </w:rPr>
        <w:t>. pielikums</w:t>
      </w:r>
      <w:r w:rsidR="00EE4585" w:rsidRPr="006601B1">
        <w:rPr>
          <w:b/>
          <w:sz w:val="28"/>
          <w:szCs w:val="28"/>
          <w:lang w:val="lv-LV"/>
        </w:rPr>
        <w:t xml:space="preserve"> </w:t>
      </w:r>
    </w:p>
    <w:p w14:paraId="44436FC5" w14:textId="77777777" w:rsidR="00EE4585" w:rsidRPr="006601B1" w:rsidRDefault="003E2AA8" w:rsidP="00101067">
      <w:pPr>
        <w:jc w:val="right"/>
        <w:rPr>
          <w:lang w:val="lv-LV"/>
        </w:rPr>
      </w:pPr>
      <w:r w:rsidRPr="006601B1">
        <w:rPr>
          <w:lang w:val="lv-LV"/>
        </w:rPr>
        <w:t xml:space="preserve">Valsts pētījumu programmas </w:t>
      </w:r>
    </w:p>
    <w:p w14:paraId="748BE7F4" w14:textId="6EC27D5A" w:rsidR="00EE4585" w:rsidRPr="006601B1" w:rsidRDefault="003E2AA8" w:rsidP="00101067">
      <w:pPr>
        <w:jc w:val="right"/>
        <w:rPr>
          <w:lang w:val="lv-LV"/>
        </w:rPr>
      </w:pPr>
      <w:r w:rsidRPr="006601B1">
        <w:rPr>
          <w:lang w:val="lv-LV"/>
        </w:rPr>
        <w:t>“</w:t>
      </w:r>
      <w:bookmarkStart w:id="0" w:name="_Hlk140070864"/>
      <w:sdt>
        <w:sdtPr>
          <w:rPr>
            <w:lang w:val="lv-LV"/>
          </w:rPr>
          <w:id w:val="2060594541"/>
          <w:placeholder>
            <w:docPart w:val="9FD35F6569754809BCF39A6DA99C4BB1"/>
          </w:placeholder>
        </w:sdtPr>
        <w:sdtEndPr/>
        <w:sdtContent>
          <w:r w:rsidR="007E70BE" w:rsidRPr="006601B1">
            <w:rPr>
              <w:lang w:val="lv-LV"/>
            </w:rPr>
            <w:t>Izglītība</w:t>
          </w:r>
        </w:sdtContent>
      </w:sdt>
      <w:bookmarkEnd w:id="0"/>
      <w:r w:rsidRPr="006601B1">
        <w:rPr>
          <w:lang w:val="lv-LV"/>
        </w:rPr>
        <w:t>”</w:t>
      </w:r>
      <w:r w:rsidR="006F21FA" w:rsidRPr="006601B1">
        <w:rPr>
          <w:lang w:val="lv-LV"/>
        </w:rPr>
        <w:t xml:space="preserve"> </w:t>
      </w:r>
    </w:p>
    <w:p w14:paraId="47699F00" w14:textId="739DE9D7" w:rsidR="003E2AA8" w:rsidRPr="006601B1" w:rsidRDefault="003E2AA8" w:rsidP="00101067">
      <w:pPr>
        <w:jc w:val="right"/>
        <w:rPr>
          <w:lang w:val="lv-LV"/>
        </w:rPr>
      </w:pPr>
      <w:r w:rsidRPr="006601B1">
        <w:rPr>
          <w:lang w:val="lv-LV"/>
        </w:rPr>
        <w:t xml:space="preserve">projektu pieteikumu </w:t>
      </w:r>
      <w:r w:rsidR="00B51B4E" w:rsidRPr="001D6CEF">
        <w:rPr>
          <w:lang w:val="lv-LV"/>
        </w:rPr>
        <w:t>trešā</w:t>
      </w:r>
      <w:r w:rsidR="00F96EC9" w:rsidRPr="001D6CEF">
        <w:rPr>
          <w:lang w:val="lv-LV"/>
        </w:rPr>
        <w:t xml:space="preserve"> </w:t>
      </w:r>
      <w:r w:rsidRPr="001D6CEF">
        <w:rPr>
          <w:lang w:val="lv-LV"/>
        </w:rPr>
        <w:t>atklātā konkursa</w:t>
      </w:r>
      <w:r w:rsidRPr="006601B1">
        <w:rPr>
          <w:lang w:val="lv-LV"/>
        </w:rPr>
        <w:t xml:space="preserve"> nolikuma</w:t>
      </w:r>
      <w:r w:rsidR="00EE4585" w:rsidRPr="006601B1">
        <w:rPr>
          <w:lang w:val="lv-LV"/>
        </w:rPr>
        <w:t>m</w:t>
      </w:r>
    </w:p>
    <w:p w14:paraId="73211D85" w14:textId="77777777" w:rsidR="00101067" w:rsidRPr="006601B1" w:rsidRDefault="00101067" w:rsidP="00101067">
      <w:pPr>
        <w:jc w:val="right"/>
        <w:rPr>
          <w:b/>
          <w:lang w:val="lv-LV"/>
        </w:rPr>
      </w:pPr>
    </w:p>
    <w:p w14:paraId="770044C3" w14:textId="3AE16F9B" w:rsidR="00342351" w:rsidRPr="006601B1" w:rsidRDefault="00342351" w:rsidP="00342351">
      <w:pPr>
        <w:jc w:val="center"/>
        <w:rPr>
          <w:b/>
          <w:lang w:val="lv-LV"/>
        </w:rPr>
      </w:pPr>
      <w:r w:rsidRPr="006601B1">
        <w:rPr>
          <w:b/>
          <w:lang w:val="lv-LV"/>
        </w:rPr>
        <w:t>Ekspertīzes veikšanas metodika</w:t>
      </w:r>
      <w:r w:rsidR="00EE4585" w:rsidRPr="006601B1">
        <w:rPr>
          <w:b/>
          <w:lang w:val="lv-LV"/>
        </w:rPr>
        <w:t xml:space="preserve"> </w:t>
      </w:r>
    </w:p>
    <w:p w14:paraId="63F14B45" w14:textId="40AFA8DD" w:rsidR="00EE4585" w:rsidRPr="006601B1" w:rsidRDefault="00EE4585" w:rsidP="00342351">
      <w:pPr>
        <w:jc w:val="center"/>
        <w:rPr>
          <w:b/>
          <w:lang w:val="lv-LV"/>
        </w:rPr>
      </w:pPr>
      <w:r w:rsidRPr="006601B1">
        <w:rPr>
          <w:b/>
          <w:lang w:val="lv-LV"/>
        </w:rPr>
        <w:t xml:space="preserve">(projekta pieteikumam, projekta </w:t>
      </w:r>
      <w:sdt>
        <w:sdtPr>
          <w:rPr>
            <w:b/>
            <w:lang w:val="lv-LV"/>
          </w:rPr>
          <w:id w:val="1434325959"/>
          <w:placeholder>
            <w:docPart w:val="DefaultPlaceholder_-1854013440"/>
          </w:placeholder>
        </w:sdtPr>
        <w:sdtEndPr/>
        <w:sdtContent>
          <w:r w:rsidRPr="006601B1">
            <w:rPr>
              <w:b/>
              <w:lang w:val="lv-LV"/>
            </w:rPr>
            <w:t>vidusposma/</w:t>
          </w:r>
        </w:sdtContent>
      </w:sdt>
      <w:r w:rsidRPr="006601B1">
        <w:rPr>
          <w:b/>
          <w:lang w:val="lv-LV"/>
        </w:rPr>
        <w:t>noslēguma zinātniskajam pārskatam)</w:t>
      </w:r>
    </w:p>
    <w:p w14:paraId="5C9C65F5" w14:textId="77777777" w:rsidR="00342351" w:rsidRPr="006601B1" w:rsidRDefault="00342351" w:rsidP="006E2F6D">
      <w:pPr>
        <w:rPr>
          <w:lang w:val="lv-LV"/>
        </w:rPr>
      </w:pPr>
    </w:p>
    <w:sdt>
      <w:sdtPr>
        <w:rPr>
          <w:rFonts w:ascii="Times New Roman" w:eastAsia="Times New Roman" w:hAnsi="Times New Roman" w:cs="Times New Roman"/>
          <w:color w:val="auto"/>
          <w:sz w:val="24"/>
          <w:lang w:val="lv-LV" w:bidi="en-US"/>
        </w:rPr>
        <w:id w:val="2399772"/>
        <w:docPartObj>
          <w:docPartGallery w:val="Table of Contents"/>
          <w:docPartUnique/>
        </w:docPartObj>
      </w:sdtPr>
      <w:sdtEndPr/>
      <w:sdtContent>
        <w:p w14:paraId="7EC3BC8F" w14:textId="64FD9167" w:rsidR="00F03254" w:rsidRPr="006601B1" w:rsidRDefault="00F03254" w:rsidP="00923E8A">
          <w:pPr>
            <w:pStyle w:val="TOCHeading"/>
            <w:rPr>
              <w:lang w:val="lv-LV"/>
            </w:rPr>
          </w:pPr>
          <w:r w:rsidRPr="006601B1">
            <w:rPr>
              <w:lang w:val="lv-LV"/>
            </w:rPr>
            <w:t xml:space="preserve">Saturs </w:t>
          </w:r>
        </w:p>
        <w:p w14:paraId="3625BFB2" w14:textId="59CE8C0D" w:rsidR="00F03254" w:rsidRPr="006601B1" w:rsidRDefault="00F03254" w:rsidP="00F03254">
          <w:pPr>
            <w:pStyle w:val="TOC1"/>
            <w:rPr>
              <w:lang w:val="lv-LV"/>
            </w:rPr>
          </w:pPr>
          <w:r w:rsidRPr="006601B1">
            <w:rPr>
              <w:lang w:val="lv-LV"/>
            </w:rPr>
            <w:t>Ievads</w:t>
          </w:r>
          <w:r w:rsidRPr="006601B1">
            <w:rPr>
              <w:lang w:val="lv-LV"/>
            </w:rPr>
            <w:ptab w:relativeTo="margin" w:alignment="right" w:leader="dot"/>
          </w:r>
          <w:r w:rsidRPr="006601B1">
            <w:rPr>
              <w:lang w:val="lv-LV"/>
            </w:rPr>
            <w:t>1</w:t>
          </w:r>
        </w:p>
        <w:p w14:paraId="6137F258" w14:textId="089A35CB" w:rsidR="00F03254" w:rsidRPr="006601B1" w:rsidRDefault="00F03254" w:rsidP="00F03254">
          <w:pPr>
            <w:pStyle w:val="TOC2"/>
            <w:rPr>
              <w:lang w:val="lv-LV"/>
            </w:rPr>
          </w:pPr>
          <w:r w:rsidRPr="006601B1">
            <w:rPr>
              <w:lang w:val="lv-LV"/>
            </w:rPr>
            <w:t>1.Lietotie termini</w:t>
          </w:r>
          <w:r w:rsidRPr="006601B1">
            <w:rPr>
              <w:lang w:val="lv-LV"/>
            </w:rPr>
            <w:ptab w:relativeTo="margin" w:alignment="right" w:leader="dot"/>
          </w:r>
          <w:r w:rsidRPr="006601B1">
            <w:rPr>
              <w:lang w:val="lv-LV"/>
            </w:rPr>
            <w:t>2</w:t>
          </w:r>
        </w:p>
        <w:p w14:paraId="3A58FC46" w14:textId="773C72B7" w:rsidR="00F03254" w:rsidRPr="006601B1" w:rsidRDefault="00F03254" w:rsidP="00F03254">
          <w:pPr>
            <w:pStyle w:val="TOC3"/>
            <w:rPr>
              <w:rFonts w:ascii="Times New Roman" w:hAnsi="Times New Roman"/>
              <w:sz w:val="24"/>
              <w:szCs w:val="24"/>
            </w:rPr>
          </w:pPr>
          <w:r w:rsidRPr="006601B1">
            <w:rPr>
              <w:rFonts w:ascii="Times New Roman" w:hAnsi="Times New Roman"/>
              <w:sz w:val="24"/>
              <w:szCs w:val="24"/>
            </w:rPr>
            <w:t>2. Projekta pieteikuma zinātniskā ekspertīze</w:t>
          </w:r>
          <w:r w:rsidRPr="006601B1">
            <w:rPr>
              <w:rFonts w:ascii="Times New Roman" w:hAnsi="Times New Roman"/>
              <w:sz w:val="24"/>
              <w:szCs w:val="24"/>
            </w:rPr>
            <w:ptab w:relativeTo="margin" w:alignment="right" w:leader="dot"/>
          </w:r>
          <w:r w:rsidRPr="006601B1">
            <w:rPr>
              <w:rFonts w:ascii="Times New Roman" w:hAnsi="Times New Roman"/>
              <w:sz w:val="24"/>
              <w:szCs w:val="24"/>
            </w:rPr>
            <w:t>2</w:t>
          </w:r>
        </w:p>
        <w:p w14:paraId="1B8EBC06" w14:textId="77777777" w:rsidR="00F03254" w:rsidRPr="006601B1" w:rsidRDefault="00F03254" w:rsidP="00F03254">
          <w:pPr>
            <w:rPr>
              <w:lang w:val="lv-LV" w:eastAsia="lv-LV" w:bidi="ar-SA"/>
            </w:rPr>
          </w:pPr>
          <w:r w:rsidRPr="006601B1">
            <w:rPr>
              <w:lang w:val="lv-LV" w:eastAsia="lv-LV" w:bidi="ar-SA"/>
            </w:rPr>
            <w:t>2.1. Projekta pieteikuma individuālais vērtējums………………………………………………………..4</w:t>
          </w:r>
        </w:p>
        <w:p w14:paraId="6509C260" w14:textId="6B588A95" w:rsidR="00F03254" w:rsidRPr="006601B1" w:rsidRDefault="00F03254" w:rsidP="00F03254">
          <w:pPr>
            <w:rPr>
              <w:lang w:val="lv-LV" w:eastAsia="lv-LV" w:bidi="ar-SA"/>
            </w:rPr>
          </w:pPr>
          <w:r w:rsidRPr="006601B1">
            <w:rPr>
              <w:lang w:val="lv-LV" w:eastAsia="lv-LV" w:bidi="ar-SA"/>
            </w:rPr>
            <w:t xml:space="preserve">2.2. Projekta pieteikuma konsolidētais vērtējums………………………………………………………..7 </w:t>
          </w:r>
        </w:p>
        <w:p w14:paraId="02D2EF43" w14:textId="0D39F488" w:rsidR="00F03254" w:rsidRPr="006601B1" w:rsidRDefault="00F03254" w:rsidP="00F03254">
          <w:pPr>
            <w:pStyle w:val="TOC1"/>
            <w:rPr>
              <w:lang w:val="lv-LV"/>
            </w:rPr>
          </w:pPr>
          <w:r w:rsidRPr="006601B1">
            <w:rPr>
              <w:lang w:val="lv-LV"/>
            </w:rPr>
            <w:t>3. Projekta vidusposma un noslēguma zinātniskā pārskata zinātniskā ekspertīze</w:t>
          </w:r>
          <w:r w:rsidRPr="006601B1">
            <w:rPr>
              <w:lang w:val="lv-LV"/>
            </w:rPr>
            <w:ptab w:relativeTo="margin" w:alignment="right" w:leader="dot"/>
          </w:r>
          <w:r w:rsidRPr="006601B1">
            <w:rPr>
              <w:lang w:val="lv-LV"/>
            </w:rPr>
            <w:t>8</w:t>
          </w:r>
        </w:p>
        <w:p w14:paraId="71318B0B" w14:textId="338F9CA5" w:rsidR="00F03254" w:rsidRPr="006601B1" w:rsidRDefault="00F03254" w:rsidP="00F03254">
          <w:pPr>
            <w:pStyle w:val="TOC2"/>
            <w:rPr>
              <w:lang w:val="lv-LV"/>
            </w:rPr>
          </w:pPr>
          <w:r w:rsidRPr="006601B1">
            <w:rPr>
              <w:lang w:val="lv-LV"/>
            </w:rPr>
            <w:t>3.1. Projekta viduspoma un noslēguma zinātniskā pārskata individuālais vērtējums</w:t>
          </w:r>
          <w:r w:rsidRPr="006601B1">
            <w:rPr>
              <w:lang w:val="lv-LV"/>
            </w:rPr>
            <w:ptab w:relativeTo="margin" w:alignment="right" w:leader="dot"/>
          </w:r>
          <w:r w:rsidRPr="006601B1">
            <w:rPr>
              <w:lang w:val="lv-LV"/>
            </w:rPr>
            <w:t>8</w:t>
          </w:r>
        </w:p>
        <w:p w14:paraId="4A950F87" w14:textId="77777777" w:rsidR="00F03254" w:rsidRPr="006601B1" w:rsidRDefault="00F03254" w:rsidP="00F03254">
          <w:pPr>
            <w:pStyle w:val="TOC3"/>
            <w:rPr>
              <w:rFonts w:ascii="Times New Roman" w:hAnsi="Times New Roman"/>
              <w:sz w:val="24"/>
              <w:szCs w:val="24"/>
            </w:rPr>
          </w:pPr>
          <w:r w:rsidRPr="006601B1">
            <w:rPr>
              <w:rFonts w:ascii="Times New Roman" w:hAnsi="Times New Roman"/>
              <w:sz w:val="24"/>
              <w:szCs w:val="24"/>
            </w:rPr>
            <w:t>3.2. Projekta viduspoma un noslēguma zinātniskā pārskata konsolidētais vērtējums</w:t>
          </w:r>
          <w:r w:rsidRPr="006601B1">
            <w:rPr>
              <w:rFonts w:ascii="Times New Roman" w:hAnsi="Times New Roman"/>
              <w:sz w:val="24"/>
              <w:szCs w:val="24"/>
            </w:rPr>
            <w:ptab w:relativeTo="margin" w:alignment="right" w:leader="dot"/>
          </w:r>
          <w:r w:rsidRPr="006601B1">
            <w:rPr>
              <w:rFonts w:ascii="Times New Roman" w:hAnsi="Times New Roman"/>
              <w:sz w:val="24"/>
              <w:szCs w:val="24"/>
            </w:rPr>
            <w:t>10</w:t>
          </w:r>
        </w:p>
        <w:p w14:paraId="14B01D90" w14:textId="67F6F7F7" w:rsidR="00F03254" w:rsidRPr="006601B1" w:rsidRDefault="00F03254" w:rsidP="00F03254">
          <w:pPr>
            <w:rPr>
              <w:lang w:val="lv-LV" w:eastAsia="lv-LV" w:bidi="ar-SA"/>
            </w:rPr>
          </w:pPr>
          <w:r w:rsidRPr="006601B1">
            <w:rPr>
              <w:lang w:val="lv-LV" w:eastAsia="lv-LV" w:bidi="ar-SA"/>
            </w:rPr>
            <w:t>3.3. Projekta noslēguma zinātniskā pārskata mērķa izvērtējums……………………………………….10</w:t>
          </w:r>
        </w:p>
      </w:sdtContent>
    </w:sdt>
    <w:p w14:paraId="2845663E" w14:textId="77777777" w:rsidR="006E2F6D" w:rsidRPr="006601B1" w:rsidRDefault="006E2F6D" w:rsidP="006E2F6D">
      <w:pPr>
        <w:rPr>
          <w:lang w:val="lv-LV"/>
        </w:rPr>
      </w:pPr>
    </w:p>
    <w:p w14:paraId="58767652" w14:textId="4CE4E140" w:rsidR="00EE5F77" w:rsidRPr="006601B1" w:rsidRDefault="00EE5F77" w:rsidP="003A076E">
      <w:pPr>
        <w:pStyle w:val="Heading1"/>
      </w:pPr>
      <w:bookmarkStart w:id="1" w:name="_Toc143245574"/>
      <w:r w:rsidRPr="006601B1">
        <w:t>Ievads</w:t>
      </w:r>
      <w:bookmarkEnd w:id="1"/>
    </w:p>
    <w:p w14:paraId="4470F000" w14:textId="1FF9E8AC" w:rsidR="00EE5F77" w:rsidRPr="006601B1" w:rsidRDefault="00EE5F77" w:rsidP="00EE5F77">
      <w:pPr>
        <w:rPr>
          <w:lang w:val="lv-LV"/>
        </w:rPr>
      </w:pPr>
    </w:p>
    <w:p w14:paraId="3BB404AB" w14:textId="7EDD7214" w:rsidR="00EE5F77" w:rsidRPr="001D6CEF" w:rsidRDefault="00EE5F77" w:rsidP="00EE5F77">
      <w:pPr>
        <w:rPr>
          <w:lang w:val="lv-LV"/>
        </w:rPr>
      </w:pPr>
      <w:r w:rsidRPr="006601B1">
        <w:rPr>
          <w:lang w:val="lv-LV"/>
        </w:rPr>
        <w:tab/>
      </w:r>
      <w:r w:rsidR="006E2F6D" w:rsidRPr="006601B1">
        <w:rPr>
          <w:lang w:val="lv-LV"/>
        </w:rPr>
        <w:t>“Ekspertīzes veikšanas metodika” (turpmāk – metodika)</w:t>
      </w:r>
      <w:r w:rsidRPr="006601B1">
        <w:rPr>
          <w:lang w:val="lv-LV"/>
        </w:rPr>
        <w:t xml:space="preserve"> </w:t>
      </w:r>
      <w:r w:rsidR="00342351" w:rsidRPr="006601B1">
        <w:rPr>
          <w:lang w:val="lv-LV"/>
        </w:rPr>
        <w:t xml:space="preserve">izstrādāta saskaņā ar Ministru kabineta 2018. gada 4. </w:t>
      </w:r>
      <w:r w:rsidR="00C369E0">
        <w:rPr>
          <w:lang w:val="lv-LV"/>
        </w:rPr>
        <w:t>septembra</w:t>
      </w:r>
      <w:r w:rsidR="00342351" w:rsidRPr="006601B1">
        <w:rPr>
          <w:lang w:val="lv-LV"/>
        </w:rPr>
        <w:t xml:space="preserve"> noteikumiem Nr. 560 „Valsts pētījumu programmu projektu īstenošanas kār</w:t>
      </w:r>
      <w:r w:rsidR="00441983" w:rsidRPr="006601B1">
        <w:rPr>
          <w:lang w:val="lv-LV"/>
        </w:rPr>
        <w:t>t</w:t>
      </w:r>
      <w:r w:rsidR="00342351" w:rsidRPr="006601B1">
        <w:rPr>
          <w:lang w:val="lv-LV"/>
        </w:rPr>
        <w:t xml:space="preserve">ība” (turpmāk – </w:t>
      </w:r>
      <w:r w:rsidR="005C4C90" w:rsidRPr="006601B1">
        <w:rPr>
          <w:lang w:val="lv-LV"/>
        </w:rPr>
        <w:t xml:space="preserve">MK </w:t>
      </w:r>
      <w:r w:rsidR="00342351" w:rsidRPr="006601B1">
        <w:rPr>
          <w:lang w:val="lv-LV"/>
        </w:rPr>
        <w:t>noteikumi)</w:t>
      </w:r>
      <w:r w:rsidR="005C4C90" w:rsidRPr="006601B1">
        <w:rPr>
          <w:lang w:val="lv-LV"/>
        </w:rPr>
        <w:t xml:space="preserve"> un ievērojot Ministru kabineta 2023.gada </w:t>
      </w:r>
      <w:r w:rsidR="004274F4" w:rsidRPr="006601B1">
        <w:rPr>
          <w:lang w:val="lv-LV"/>
        </w:rPr>
        <w:t>5.septembra</w:t>
      </w:r>
      <w:r w:rsidR="005C4C90" w:rsidRPr="006601B1">
        <w:rPr>
          <w:lang w:val="lv-LV"/>
        </w:rPr>
        <w:t xml:space="preserve"> rīkojumu Nr.</w:t>
      </w:r>
      <w:r w:rsidR="00DA7015" w:rsidRPr="006601B1">
        <w:rPr>
          <w:lang w:val="lv-LV"/>
        </w:rPr>
        <w:t>567</w:t>
      </w:r>
      <w:r w:rsidR="005C4C90" w:rsidRPr="006601B1">
        <w:rPr>
          <w:lang w:val="lv-LV"/>
        </w:rPr>
        <w:t xml:space="preserve"> “Par valsts pētījumu programmu “</w:t>
      </w:r>
      <w:r w:rsidR="004274F4" w:rsidRPr="006601B1">
        <w:rPr>
          <w:lang w:val="lv-LV"/>
        </w:rPr>
        <w:t>Izglītība</w:t>
      </w:r>
      <w:r w:rsidR="005C4C90" w:rsidRPr="006601B1">
        <w:rPr>
          <w:lang w:val="lv-LV"/>
        </w:rPr>
        <w:t>”</w:t>
      </w:r>
      <w:r w:rsidR="00DA7015" w:rsidRPr="006601B1">
        <w:rPr>
          <w:lang w:val="lv-LV"/>
        </w:rPr>
        <w:t>”</w:t>
      </w:r>
      <w:r w:rsidR="005C4C90" w:rsidRPr="006601B1">
        <w:rPr>
          <w:lang w:val="lv-LV"/>
        </w:rPr>
        <w:t xml:space="preserve"> </w:t>
      </w:r>
      <w:r w:rsidR="00305D6E" w:rsidRPr="001D6CEF">
        <w:rPr>
          <w:lang w:val="lv-LV"/>
        </w:rPr>
        <w:t xml:space="preserve">ar 2024. gada </w:t>
      </w:r>
      <w:r w:rsidR="00E60B5A" w:rsidRPr="001D6CEF">
        <w:rPr>
          <w:lang w:val="lv-LV"/>
        </w:rPr>
        <w:t>3</w:t>
      </w:r>
      <w:r w:rsidR="00305D6E" w:rsidRPr="001D6CEF">
        <w:rPr>
          <w:lang w:val="lv-LV"/>
        </w:rPr>
        <w:t xml:space="preserve">. </w:t>
      </w:r>
      <w:r w:rsidR="00E60B5A" w:rsidRPr="001D6CEF">
        <w:rPr>
          <w:lang w:val="lv-LV"/>
        </w:rPr>
        <w:t xml:space="preserve">septembra </w:t>
      </w:r>
      <w:r w:rsidR="00305D6E" w:rsidRPr="001D6CEF">
        <w:rPr>
          <w:lang w:val="lv-LV"/>
        </w:rPr>
        <w:t xml:space="preserve"> grozījumiem  Nr. </w:t>
      </w:r>
      <w:r w:rsidR="00253D23" w:rsidRPr="001D6CEF">
        <w:rPr>
          <w:lang w:val="lv-LV"/>
        </w:rPr>
        <w:t>717</w:t>
      </w:r>
      <w:r w:rsidR="00305D6E" w:rsidRPr="001D6CEF">
        <w:rPr>
          <w:lang w:val="lv-LV"/>
        </w:rPr>
        <w:t xml:space="preserve"> </w:t>
      </w:r>
      <w:r w:rsidR="005C4C90" w:rsidRPr="001D6CEF">
        <w:rPr>
          <w:lang w:val="lv-LV"/>
        </w:rPr>
        <w:t>(turpmāk</w:t>
      </w:r>
      <w:r w:rsidR="00773B17" w:rsidRPr="001D6CEF">
        <w:rPr>
          <w:lang w:val="lv-LV"/>
        </w:rPr>
        <w:t xml:space="preserve"> –</w:t>
      </w:r>
      <w:r w:rsidR="005C4C90" w:rsidRPr="001D6CEF">
        <w:rPr>
          <w:lang w:val="lv-LV"/>
        </w:rPr>
        <w:t xml:space="preserve"> MK rīkojums)</w:t>
      </w:r>
      <w:r w:rsidR="00342351" w:rsidRPr="001D6CEF">
        <w:rPr>
          <w:lang w:val="lv-LV"/>
        </w:rPr>
        <w:t xml:space="preserve"> un </w:t>
      </w:r>
      <w:r w:rsidR="000B3AEB" w:rsidRPr="001D6CEF">
        <w:rPr>
          <w:lang w:val="lv-LV"/>
        </w:rPr>
        <w:t>Valsts pētījumu programmas “</w:t>
      </w:r>
      <w:sdt>
        <w:sdtPr>
          <w:rPr>
            <w:lang w:val="lv-LV"/>
          </w:rPr>
          <w:id w:val="599835969"/>
          <w:placeholder>
            <w:docPart w:val="CCEC42790EA844A4B2C66F3BCD050EB2"/>
          </w:placeholder>
        </w:sdtPr>
        <w:sdtEndPr/>
        <w:sdtContent>
          <w:r w:rsidR="004274F4" w:rsidRPr="001D6CEF">
            <w:rPr>
              <w:lang w:val="lv-LV"/>
            </w:rPr>
            <w:t>Izglītība</w:t>
          </w:r>
        </w:sdtContent>
      </w:sdt>
      <w:r w:rsidR="000B3AEB" w:rsidRPr="001D6CEF">
        <w:rPr>
          <w:lang w:val="lv-LV"/>
        </w:rPr>
        <w:t>” īstenošanas un uzraudzības komisijas</w:t>
      </w:r>
      <w:r w:rsidR="00A24636" w:rsidRPr="001D6CEF">
        <w:rPr>
          <w:lang w:val="lv-LV"/>
        </w:rPr>
        <w:t xml:space="preserve"> (turpmāk</w:t>
      </w:r>
      <w:r w:rsidR="005C4C90" w:rsidRPr="001D6CEF">
        <w:rPr>
          <w:lang w:val="lv-LV"/>
        </w:rPr>
        <w:t xml:space="preserve"> </w:t>
      </w:r>
      <w:r w:rsidR="00773B17" w:rsidRPr="001D6CEF">
        <w:rPr>
          <w:lang w:val="lv-LV"/>
        </w:rPr>
        <w:t>–</w:t>
      </w:r>
      <w:r w:rsidR="00A24636" w:rsidRPr="001D6CEF">
        <w:rPr>
          <w:lang w:val="lv-LV"/>
        </w:rPr>
        <w:t xml:space="preserve"> komisija)</w:t>
      </w:r>
      <w:r w:rsidR="008A16FD" w:rsidRPr="001D6CEF">
        <w:rPr>
          <w:lang w:val="lv-LV"/>
        </w:rPr>
        <w:t xml:space="preserve"> </w:t>
      </w:r>
      <w:r w:rsidR="002A1361" w:rsidRPr="001D6CEF">
        <w:rPr>
          <w:lang w:val="lv-LV"/>
        </w:rPr>
        <w:t>20</w:t>
      </w:r>
      <w:sdt>
        <w:sdtPr>
          <w:rPr>
            <w:lang w:val="lv-LV"/>
          </w:rPr>
          <w:id w:val="798882504"/>
          <w:placeholder>
            <w:docPart w:val="DefaultPlaceholder_-1854013440"/>
          </w:placeholder>
        </w:sdtPr>
        <w:sdtEndPr/>
        <w:sdtContent>
          <w:r w:rsidR="002A1361" w:rsidRPr="001D6CEF">
            <w:rPr>
              <w:lang w:val="lv-LV"/>
            </w:rPr>
            <w:t>2</w:t>
          </w:r>
          <w:r w:rsidR="00F96EC9" w:rsidRPr="001D6CEF">
            <w:rPr>
              <w:lang w:val="lv-LV"/>
            </w:rPr>
            <w:t>4</w:t>
          </w:r>
        </w:sdtContent>
      </w:sdt>
      <w:r w:rsidR="00404A96" w:rsidRPr="001D6CEF">
        <w:rPr>
          <w:lang w:val="lv-LV"/>
        </w:rPr>
        <w:t xml:space="preserve">. gada </w:t>
      </w:r>
      <w:r w:rsidR="00C40B65">
        <w:rPr>
          <w:lang w:val="lv-LV"/>
        </w:rPr>
        <w:t>2</w:t>
      </w:r>
      <w:r w:rsidR="00E26BD7" w:rsidRPr="001D6CEF">
        <w:rPr>
          <w:lang w:val="lv-LV"/>
        </w:rPr>
        <w:t xml:space="preserve">. </w:t>
      </w:r>
      <w:r w:rsidR="00C40B65">
        <w:rPr>
          <w:lang w:val="lv-LV"/>
        </w:rPr>
        <w:t>okto</w:t>
      </w:r>
      <w:r w:rsidR="00D21C1E">
        <w:rPr>
          <w:lang w:val="lv-LV"/>
        </w:rPr>
        <w:t>brī</w:t>
      </w:r>
      <w:r w:rsidR="00660F5D" w:rsidRPr="001D6CEF">
        <w:rPr>
          <w:lang w:val="lv-LV"/>
        </w:rPr>
        <w:t xml:space="preserve"> </w:t>
      </w:r>
      <w:r w:rsidR="00342351" w:rsidRPr="001D6CEF">
        <w:rPr>
          <w:lang w:val="lv-LV"/>
        </w:rPr>
        <w:t>apstiprināto Valsts pētījumu programmas “</w:t>
      </w:r>
      <w:sdt>
        <w:sdtPr>
          <w:rPr>
            <w:lang w:val="lv-LV"/>
          </w:rPr>
          <w:id w:val="-87932330"/>
          <w:placeholder>
            <w:docPart w:val="E66A7F09379544018F5B8A7CDE508A18"/>
          </w:placeholder>
        </w:sdtPr>
        <w:sdtEndPr/>
        <w:sdtContent>
          <w:r w:rsidR="004274F4" w:rsidRPr="001D6CEF">
            <w:rPr>
              <w:lang w:val="lv-LV"/>
            </w:rPr>
            <w:t>Izglītība</w:t>
          </w:r>
        </w:sdtContent>
      </w:sdt>
      <w:r w:rsidR="00342351" w:rsidRPr="001D6CEF">
        <w:rPr>
          <w:lang w:val="lv-LV"/>
        </w:rPr>
        <w:t>” projektu</w:t>
      </w:r>
      <w:r w:rsidR="00EE4585" w:rsidRPr="001D6CEF">
        <w:rPr>
          <w:lang w:val="lv-LV"/>
        </w:rPr>
        <w:t xml:space="preserve"> pieteikumu </w:t>
      </w:r>
      <w:r w:rsidR="00305D6E" w:rsidRPr="001D6CEF">
        <w:rPr>
          <w:lang w:val="lv-LV"/>
        </w:rPr>
        <w:t>trešā</w:t>
      </w:r>
      <w:r w:rsidR="00F96EC9" w:rsidRPr="001D6CEF">
        <w:rPr>
          <w:lang w:val="lv-LV"/>
        </w:rPr>
        <w:t xml:space="preserve"> </w:t>
      </w:r>
      <w:r w:rsidR="00EE4585" w:rsidRPr="001D6CEF">
        <w:rPr>
          <w:lang w:val="lv-LV"/>
        </w:rPr>
        <w:t>atklātā</w:t>
      </w:r>
      <w:r w:rsidR="00342351" w:rsidRPr="001D6CEF">
        <w:rPr>
          <w:lang w:val="lv-LV"/>
        </w:rPr>
        <w:t xml:space="preserve"> konkursa</w:t>
      </w:r>
      <w:r w:rsidR="00EE4585" w:rsidRPr="001D6CEF">
        <w:rPr>
          <w:lang w:val="lv-LV"/>
        </w:rPr>
        <w:t xml:space="preserve"> (turpmāk – konkurss)</w:t>
      </w:r>
      <w:r w:rsidR="00342351" w:rsidRPr="001D6CEF">
        <w:rPr>
          <w:lang w:val="lv-LV"/>
        </w:rPr>
        <w:t xml:space="preserve"> nolikumu (turpmāk – nolikums).</w:t>
      </w:r>
    </w:p>
    <w:p w14:paraId="620B6479" w14:textId="77777777" w:rsidR="001A10F3" w:rsidRPr="001D6CEF" w:rsidRDefault="001A10F3" w:rsidP="00EE5F77">
      <w:pPr>
        <w:rPr>
          <w:lang w:val="lv-LV"/>
        </w:rPr>
      </w:pPr>
    </w:p>
    <w:p w14:paraId="6BBB24D7" w14:textId="0BF40AAE" w:rsidR="00342351" w:rsidRPr="001D6CEF" w:rsidRDefault="00342351" w:rsidP="00342351">
      <w:pPr>
        <w:rPr>
          <w:lang w:val="lv-LV"/>
        </w:rPr>
      </w:pPr>
      <w:r w:rsidRPr="001D6CEF">
        <w:rPr>
          <w:lang w:val="lv-LV"/>
        </w:rPr>
        <w:tab/>
        <w:t xml:space="preserve">Metodika ir izstrādāta </w:t>
      </w:r>
      <w:r w:rsidR="005C7665" w:rsidRPr="001D6CEF">
        <w:rPr>
          <w:lang w:val="lv-LV"/>
        </w:rPr>
        <w:t>starptautiskajiem</w:t>
      </w:r>
      <w:r w:rsidRPr="001D6CEF">
        <w:rPr>
          <w:lang w:val="lv-LV"/>
        </w:rPr>
        <w:t xml:space="preserve"> ekspertiem, kuri veic</w:t>
      </w:r>
      <w:r w:rsidR="00EE4585" w:rsidRPr="001D6CEF">
        <w:rPr>
          <w:lang w:val="lv-LV"/>
        </w:rPr>
        <w:t xml:space="preserve"> konkursa </w:t>
      </w:r>
      <w:r w:rsidRPr="001D6CEF">
        <w:rPr>
          <w:lang w:val="lv-LV"/>
        </w:rPr>
        <w:t xml:space="preserve">projekta </w:t>
      </w:r>
      <w:r w:rsidR="00EE4585" w:rsidRPr="001D6CEF">
        <w:rPr>
          <w:lang w:val="lv-LV"/>
        </w:rPr>
        <w:t>pieteikuma</w:t>
      </w:r>
      <w:r w:rsidR="001521C7" w:rsidRPr="001D6CEF">
        <w:rPr>
          <w:lang w:val="lv-LV"/>
        </w:rPr>
        <w:t>,</w:t>
      </w:r>
      <w:r w:rsidRPr="001D6CEF">
        <w:rPr>
          <w:lang w:val="lv-LV"/>
        </w:rPr>
        <w:t xml:space="preserve"> projekta</w:t>
      </w:r>
      <w:r w:rsidR="00EE4585" w:rsidRPr="001D6CEF">
        <w:rPr>
          <w:lang w:val="lv-LV"/>
        </w:rPr>
        <w:t xml:space="preserve"> </w:t>
      </w:r>
      <w:sdt>
        <w:sdtPr>
          <w:rPr>
            <w:lang w:val="lv-LV"/>
          </w:rPr>
          <w:id w:val="-111681809"/>
          <w:placeholder>
            <w:docPart w:val="DefaultPlaceholder_-1854013440"/>
          </w:placeholder>
        </w:sdtPr>
        <w:sdtEndPr/>
        <w:sdtContent>
          <w:r w:rsidR="00EE4585" w:rsidRPr="001D6CEF">
            <w:rPr>
              <w:lang w:val="lv-LV"/>
            </w:rPr>
            <w:t>vidusposma un</w:t>
          </w:r>
        </w:sdtContent>
      </w:sdt>
      <w:r w:rsidRPr="001D6CEF">
        <w:rPr>
          <w:lang w:val="lv-LV"/>
        </w:rPr>
        <w:t xml:space="preserve"> noslēguma zinātniskā pārskata zinātnisko izvērtēšanu.</w:t>
      </w:r>
    </w:p>
    <w:p w14:paraId="2A57622B" w14:textId="77777777" w:rsidR="008C7995" w:rsidRPr="001D6CEF" w:rsidRDefault="008C7995" w:rsidP="00EE5F77">
      <w:pPr>
        <w:rPr>
          <w:lang w:val="lv-LV"/>
        </w:rPr>
      </w:pPr>
    </w:p>
    <w:p w14:paraId="3CA29E69" w14:textId="77777777" w:rsidR="00C945FD" w:rsidRPr="001D6CEF" w:rsidRDefault="00C945FD" w:rsidP="005C4C90">
      <w:pPr>
        <w:ind w:firstLine="720"/>
        <w:rPr>
          <w:lang w:val="lv-LV"/>
        </w:rPr>
      </w:pPr>
      <w:r w:rsidRPr="001D6CEF">
        <w:rPr>
          <w:lang w:val="lv-LV"/>
        </w:rPr>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sdt>
      <w:sdtPr>
        <w:rPr>
          <w:rFonts w:eastAsia="Calibri"/>
          <w:i/>
          <w:iCs/>
          <w:shd w:val="clear" w:color="auto" w:fill="FFFFFF"/>
          <w:lang w:val="lv-LV" w:bidi="ar-SA"/>
        </w:rPr>
        <w:id w:val="906582255"/>
        <w:placeholder>
          <w:docPart w:val="08BBB927DD494D5BA478064A10E458C0"/>
        </w:placeholder>
      </w:sdtPr>
      <w:sdtEndPr>
        <w:rPr>
          <w:rFonts w:eastAsia="Times New Roman"/>
          <w:i w:val="0"/>
          <w:iCs w:val="0"/>
          <w:shd w:val="clear" w:color="auto" w:fill="auto"/>
          <w:lang w:val="en-US"/>
        </w:rPr>
      </w:sdtEndPr>
      <w:sdtContent>
        <w:p w14:paraId="70A6E12B" w14:textId="7566AA7B" w:rsidR="005C4C90" w:rsidRPr="00EF64DF" w:rsidRDefault="005C4C90" w:rsidP="005C4C90">
          <w:pPr>
            <w:tabs>
              <w:tab w:val="left" w:pos="426"/>
            </w:tabs>
            <w:ind w:right="142" w:firstLine="426"/>
            <w:contextualSpacing/>
            <w:rPr>
              <w:rFonts w:eastAsia="Calibri"/>
              <w:lang w:val="lv-LV" w:bidi="ar-SA"/>
            </w:rPr>
          </w:pPr>
          <w:r w:rsidRPr="00EF64DF">
            <w:rPr>
              <w:rFonts w:eastAsia="Calibri"/>
              <w:lang w:val="lv-LV" w:bidi="ar-SA"/>
            </w:rPr>
            <w:t xml:space="preserve">Metodikas mērķauditorija ir </w:t>
          </w:r>
          <w:r w:rsidR="003D2968" w:rsidRPr="00EF64DF">
            <w:rPr>
              <w:rFonts w:eastAsia="Calibri"/>
              <w:lang w:val="lv-LV" w:bidi="ar-SA"/>
            </w:rPr>
            <w:t>v</w:t>
          </w:r>
          <w:r w:rsidRPr="00EF64DF">
            <w:rPr>
              <w:rFonts w:eastAsia="Calibri"/>
              <w:lang w:val="lv-LV" w:bidi="ar-SA"/>
            </w:rPr>
            <w:t>alsts pētījumu programmas “</w:t>
          </w:r>
          <w:sdt>
            <w:sdtPr>
              <w:rPr>
                <w:rFonts w:eastAsia="Calibri"/>
                <w:lang w:val="lv-LV" w:bidi="ar-SA"/>
              </w:rPr>
              <w:id w:val="1158731996"/>
              <w:placeholder>
                <w:docPart w:val="66EA4A0BE54B461BA3EF51B168849BEE"/>
              </w:placeholder>
            </w:sdtPr>
            <w:sdtEndPr/>
            <w:sdtContent>
              <w:r w:rsidR="004274F4" w:rsidRPr="00EF64DF">
                <w:rPr>
                  <w:rFonts w:eastAsia="Calibri"/>
                  <w:lang w:val="lv-LV" w:bidi="ar-SA"/>
                </w:rPr>
                <w:t>Izglītība</w:t>
              </w:r>
            </w:sdtContent>
          </w:sdt>
          <w:r w:rsidRPr="00EF64DF">
            <w:rPr>
              <w:rFonts w:eastAsia="Calibri"/>
              <w:lang w:val="lv-LV" w:bidi="ar-SA"/>
            </w:rPr>
            <w:t xml:space="preserve">” (turpmāk – programma) projektu pieteikumu </w:t>
          </w:r>
          <w:r w:rsidR="00305D6E" w:rsidRPr="00EF64DF">
            <w:rPr>
              <w:rFonts w:eastAsia="Calibri"/>
              <w:lang w:val="lv-LV" w:bidi="ar-SA"/>
            </w:rPr>
            <w:t>trešā</w:t>
          </w:r>
          <w:r w:rsidR="00F96EC9" w:rsidRPr="00EF64DF">
            <w:rPr>
              <w:rFonts w:eastAsia="Calibri"/>
              <w:lang w:val="lv-LV" w:bidi="ar-SA"/>
            </w:rPr>
            <w:t xml:space="preserve"> </w:t>
          </w:r>
          <w:r w:rsidRPr="00EF64DF">
            <w:rPr>
              <w:rFonts w:eastAsia="Calibri"/>
              <w:lang w:val="lv-LV" w:bidi="ar-SA"/>
            </w:rPr>
            <w:t>atklātā konkursa (turpmāk – konkurss) projektu pieteikumu iesniedzēji (turpmāk – projekta iesniedzējs), kuri sagatavo projekta pieteikumu un nepieciešamo dokumentāciju iesniegšanai konkursa ietvaros.</w:t>
          </w:r>
        </w:p>
        <w:p w14:paraId="4D192BC0" w14:textId="4F58C7DA" w:rsidR="005C4C90" w:rsidRPr="00EF64DF" w:rsidRDefault="005C4C90" w:rsidP="005C4C90">
          <w:pPr>
            <w:tabs>
              <w:tab w:val="left" w:pos="426"/>
            </w:tabs>
            <w:ind w:right="142"/>
            <w:contextualSpacing/>
            <w:rPr>
              <w:rFonts w:eastAsia="Calibri"/>
              <w:lang w:val="lv-LV" w:bidi="ar-SA"/>
            </w:rPr>
          </w:pPr>
          <w:r w:rsidRPr="00EF64DF">
            <w:rPr>
              <w:rFonts w:eastAsia="Calibri"/>
              <w:lang w:val="lv-LV" w:bidi="ar-SA"/>
            </w:rPr>
            <w:tab/>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59B04BC6" w14:textId="0C676465" w:rsidR="005C4C90" w:rsidRPr="00EF64DF" w:rsidRDefault="005C4C90" w:rsidP="005C4C90">
          <w:pPr>
            <w:tabs>
              <w:tab w:val="left" w:pos="426"/>
            </w:tabs>
            <w:ind w:right="142"/>
            <w:contextualSpacing/>
            <w:rPr>
              <w:rFonts w:eastAsia="Calibri"/>
              <w:color w:val="000000" w:themeColor="text1"/>
              <w:lang w:val="lv-LV" w:bidi="ar-SA"/>
            </w:rPr>
          </w:pPr>
          <w:r w:rsidRPr="00EF64DF">
            <w:rPr>
              <w:rFonts w:eastAsia="Calibri"/>
              <w:lang w:val="lv-LV" w:bidi="ar-SA"/>
            </w:rPr>
            <w:lastRenderedPageBreak/>
            <w:tab/>
            <w:t>Programmas īstenošanai ir paredzēts piesaistīt spēcīgāk</w:t>
          </w:r>
          <w:r w:rsidR="008B7F16" w:rsidRPr="00EF64DF">
            <w:rPr>
              <w:rFonts w:eastAsia="Calibri"/>
              <w:lang w:val="lv-LV" w:bidi="ar-SA"/>
            </w:rPr>
            <w:t>o</w:t>
          </w:r>
          <w:r w:rsidRPr="00EF64DF">
            <w:rPr>
              <w:rFonts w:eastAsia="Calibri"/>
              <w:lang w:val="lv-LV" w:bidi="ar-SA"/>
            </w:rPr>
            <w:t xml:space="preserve"> zinātnieku grup</w:t>
          </w:r>
          <w:r w:rsidR="008B7F16" w:rsidRPr="00EF64DF">
            <w:rPr>
              <w:rFonts w:eastAsia="Calibri"/>
              <w:lang w:val="lv-LV" w:bidi="ar-SA"/>
            </w:rPr>
            <w:t>u</w:t>
          </w:r>
          <w:r w:rsidRPr="00EF64DF">
            <w:rPr>
              <w:rFonts w:eastAsia="Calibri"/>
              <w:lang w:val="lv-LV" w:bidi="ar-SA"/>
            </w:rPr>
            <w:t xml:space="preserve">, kurā projekta mērķa sasniegšanai sadarbosies </w:t>
          </w:r>
          <w:r w:rsidR="00806C9B" w:rsidRPr="00EF64DF">
            <w:rPr>
              <w:rFonts w:eastAsia="Calibri"/>
              <w:lang w:val="lv-LV" w:bidi="ar-SA"/>
            </w:rPr>
            <w:t>izglītības</w:t>
          </w:r>
          <w:r w:rsidRPr="00EF64DF">
            <w:rPr>
              <w:rFonts w:eastAsia="Calibri"/>
              <w:lang w:val="lv-LV" w:bidi="ar-SA"/>
            </w:rPr>
            <w:t xml:space="preserve"> zinātnes nozar</w:t>
          </w:r>
          <w:r w:rsidR="00806C9B" w:rsidRPr="00EF64DF">
            <w:rPr>
              <w:rFonts w:eastAsia="Calibri"/>
              <w:lang w:val="lv-LV" w:bidi="ar-SA"/>
            </w:rPr>
            <w:t>es</w:t>
          </w:r>
          <w:r w:rsidRPr="00EF64DF">
            <w:rPr>
              <w:rFonts w:eastAsia="Calibri"/>
              <w:lang w:val="lv-LV" w:bidi="ar-SA"/>
            </w:rPr>
            <w:t xml:space="preserve"> pārstāvošie zinātnieki</w:t>
          </w:r>
          <w:r w:rsidRPr="00EF64DF">
            <w:rPr>
              <w:rFonts w:eastAsia="Calibri"/>
              <w:color w:val="000000" w:themeColor="text1"/>
              <w:lang w:val="lv-LV" w:bidi="ar-SA"/>
            </w:rPr>
            <w:t>.</w:t>
          </w:r>
        </w:p>
        <w:p w14:paraId="5B57E1C4" w14:textId="77777777" w:rsidR="005C4C90" w:rsidRPr="00EF64DF" w:rsidRDefault="005C4C90" w:rsidP="005C4C90">
          <w:pPr>
            <w:tabs>
              <w:tab w:val="left" w:pos="426"/>
            </w:tabs>
            <w:ind w:right="142"/>
            <w:contextualSpacing/>
            <w:rPr>
              <w:rFonts w:eastAsia="Calibri"/>
              <w:lang w:val="lv-LV" w:bidi="ar-SA"/>
            </w:rPr>
          </w:pPr>
        </w:p>
        <w:p w14:paraId="3784BA93" w14:textId="292B7B1E" w:rsidR="005C53AA" w:rsidRPr="00EF64DF" w:rsidRDefault="005C4C90" w:rsidP="005C53AA">
          <w:pPr>
            <w:rPr>
              <w:color w:val="000000"/>
              <w:shd w:val="clear" w:color="auto" w:fill="FFFFFF"/>
              <w:lang w:val="lv-LV"/>
            </w:rPr>
          </w:pPr>
          <w:r w:rsidRPr="00EF64DF">
            <w:rPr>
              <w:rFonts w:eastAsia="Calibri"/>
              <w:lang w:val="lv-LV" w:bidi="ar-SA"/>
            </w:rPr>
            <w:tab/>
            <w:t>Programmu izveidoja un finansē Izglītības un zinātnes ministrija (turpmāk – ministrija). Programmas īstenošanai ir piešķirti valsts budžeta līdzekļi par kopējo summu  </w:t>
          </w:r>
          <w:r w:rsidR="00806C9B" w:rsidRPr="00EF64DF">
            <w:rPr>
              <w:rFonts w:eastAsia="Calibri"/>
              <w:lang w:val="lv-LV" w:bidi="ar-SA"/>
            </w:rPr>
            <w:t>4</w:t>
          </w:r>
          <w:r w:rsidRPr="00EF64DF">
            <w:rPr>
              <w:rFonts w:eastAsia="Calibri"/>
              <w:lang w:val="lv-LV" w:bidi="ar-SA"/>
            </w:rPr>
            <w:t> </w:t>
          </w:r>
          <w:r w:rsidR="00806C9B" w:rsidRPr="00EF64DF">
            <w:rPr>
              <w:rFonts w:eastAsia="Calibri"/>
              <w:lang w:val="lv-LV" w:bidi="ar-SA"/>
            </w:rPr>
            <w:t>5</w:t>
          </w:r>
          <w:r w:rsidRPr="00EF64DF">
            <w:rPr>
              <w:rFonts w:eastAsia="Calibri"/>
              <w:lang w:val="lv-LV" w:bidi="ar-SA"/>
            </w:rPr>
            <w:t>00 000</w:t>
          </w:r>
          <w:r w:rsidRPr="00EF64DF">
            <w:rPr>
              <w:rFonts w:eastAsia="Calibri"/>
              <w:color w:val="333333"/>
              <w:shd w:val="clear" w:color="auto" w:fill="FFFFFF"/>
              <w:lang w:val="lv-LV" w:bidi="ar-SA"/>
            </w:rPr>
            <w:t xml:space="preserve"> </w:t>
          </w:r>
          <w:r w:rsidRPr="00EF64DF">
            <w:rPr>
              <w:rFonts w:eastAsia="Calibri"/>
              <w:i/>
              <w:iCs/>
              <w:lang w:val="lv-LV" w:bidi="ar-SA"/>
            </w:rPr>
            <w:t>euro</w:t>
          </w:r>
          <w:r w:rsidRPr="00EF64DF">
            <w:rPr>
              <w:rFonts w:eastAsia="Calibri"/>
              <w:lang w:val="lv-LV" w:bidi="ar-SA"/>
            </w:rPr>
            <w:t xml:space="preserve"> </w:t>
          </w:r>
          <w:r w:rsidRPr="00EF64DF">
            <w:rPr>
              <w:rFonts w:eastAsia="Calibri"/>
              <w:color w:val="333333"/>
              <w:shd w:val="clear" w:color="auto" w:fill="FFFFFF"/>
              <w:lang w:val="lv-LV" w:bidi="ar-SA"/>
            </w:rPr>
            <w:t>un īstenošanas laiks ir 2023.–2026. gads</w:t>
          </w:r>
          <w:r w:rsidRPr="00EF64DF">
            <w:rPr>
              <w:rFonts w:eastAsia="Calibri"/>
              <w:lang w:val="lv-LV" w:bidi="ar-SA"/>
            </w:rPr>
            <w:t xml:space="preserve">. </w:t>
          </w:r>
          <w:r w:rsidR="00F96EC9" w:rsidRPr="00EF64DF">
            <w:rPr>
              <w:lang w:val="lv-LV"/>
            </w:rPr>
            <w:t xml:space="preserve">2023. gadā tika organizēts programmas konkurss, kura ietvaros bija paredzēts finansēt vienu projekta pieteikumu katrā MK rīkojuma  5. punktā noteiktajā uzdevumā, kopā sešus projektus. Konkursa rezultātā tika apstiprināti 4 (četri) projekti. MK rīkojuma </w:t>
          </w:r>
          <w:r w:rsidR="00923E8A" w:rsidRPr="00EF64DF">
            <w:rPr>
              <w:lang w:val="lv-LV"/>
            </w:rPr>
            <w:t xml:space="preserve">5.2. un 5.3. apakšpunktā noteiktajos programmas </w:t>
          </w:r>
          <w:r w:rsidR="00F96EC9" w:rsidRPr="00EF64DF">
            <w:rPr>
              <w:lang w:val="lv-LV"/>
            </w:rPr>
            <w:t>uzdevum</w:t>
          </w:r>
          <w:r w:rsidR="00923E8A" w:rsidRPr="00EF64DF">
            <w:rPr>
              <w:lang w:val="lv-LV"/>
            </w:rPr>
            <w:t>os</w:t>
          </w:r>
          <w:r w:rsidR="00F96EC9" w:rsidRPr="00EF64DF">
            <w:rPr>
              <w:lang w:val="lv-LV"/>
            </w:rPr>
            <w:t xml:space="preserve"> iesniegtie projektu pieteikumi nesasniedza noteikto konsolidētā vērtējuma kvalitātes slieksni, līdz ar to konkurss šajos divos uzdevumos noslēdzās bez rezultāta. </w:t>
          </w:r>
          <w:r w:rsidR="007B3C13" w:rsidRPr="00EF64DF">
            <w:rPr>
              <w:lang w:val="lv-LV"/>
            </w:rPr>
            <w:t xml:space="preserve">Programmas </w:t>
          </w:r>
          <w:r w:rsidR="00305D6E" w:rsidRPr="00EF64DF">
            <w:rPr>
              <w:lang w:val="lv-LV"/>
            </w:rPr>
            <w:t>trešais</w:t>
          </w:r>
          <w:r w:rsidR="007B3C13" w:rsidRPr="00EF64DF">
            <w:rPr>
              <w:lang w:val="lv-LV"/>
            </w:rPr>
            <w:t xml:space="preserve"> projektu pieteikumu konkurss tiek organizēts MK rīkojuma</w:t>
          </w:r>
          <w:r w:rsidR="00923E8A" w:rsidRPr="00EF64DF">
            <w:rPr>
              <w:lang w:val="lv-LV"/>
            </w:rPr>
            <w:t xml:space="preserve"> 5.</w:t>
          </w:r>
          <w:r w:rsidR="00305D6E" w:rsidRPr="00EF64DF">
            <w:rPr>
              <w:lang w:val="lv-LV"/>
            </w:rPr>
            <w:t>2</w:t>
          </w:r>
          <w:r w:rsidR="00923E8A" w:rsidRPr="00EF64DF">
            <w:rPr>
              <w:lang w:val="lv-LV"/>
            </w:rPr>
            <w:t xml:space="preserve">. apakšpunktā </w:t>
          </w:r>
          <w:r w:rsidR="007B3C13" w:rsidRPr="00EF64DF">
            <w:rPr>
              <w:lang w:val="lv-LV"/>
            </w:rPr>
            <w:t xml:space="preserve"> </w:t>
          </w:r>
          <w:r w:rsidR="00923E8A" w:rsidRPr="00EF64DF">
            <w:rPr>
              <w:lang w:val="lv-LV"/>
            </w:rPr>
            <w:t xml:space="preserve">noteiktā programmas </w:t>
          </w:r>
          <w:r w:rsidR="007B3C13" w:rsidRPr="00EF64DF">
            <w:rPr>
              <w:lang w:val="lv-LV"/>
            </w:rPr>
            <w:t>uzdevum</w:t>
          </w:r>
          <w:r w:rsidR="00923E8A" w:rsidRPr="00EF64DF">
            <w:rPr>
              <w:lang w:val="lv-LV"/>
            </w:rPr>
            <w:t>a izpildes nodrošināšanai</w:t>
          </w:r>
          <w:r w:rsidR="007B3C13" w:rsidRPr="00EF64DF">
            <w:rPr>
              <w:lang w:val="lv-LV"/>
            </w:rPr>
            <w:t xml:space="preserve">. </w:t>
          </w:r>
          <w:r w:rsidR="005C53AA" w:rsidRPr="00EF64DF">
            <w:rPr>
              <w:color w:val="000000"/>
              <w:shd w:val="clear" w:color="auto" w:fill="FFFFFF"/>
              <w:lang w:val="lv-LV"/>
            </w:rPr>
            <w:t xml:space="preserve">Konkursa ietvaros plānots finansēt </w:t>
          </w:r>
          <w:r w:rsidR="00923E8A" w:rsidRPr="00EF64DF">
            <w:rPr>
              <w:color w:val="000000"/>
              <w:shd w:val="clear" w:color="auto" w:fill="FFFFFF"/>
              <w:lang w:val="lv-LV"/>
            </w:rPr>
            <w:t xml:space="preserve">vienu </w:t>
          </w:r>
          <w:r w:rsidR="005C53AA" w:rsidRPr="00EF64DF">
            <w:rPr>
              <w:color w:val="000000"/>
              <w:shd w:val="clear" w:color="auto" w:fill="FFFFFF"/>
              <w:lang w:val="lv-LV"/>
            </w:rPr>
            <w:t>projektu</w:t>
          </w:r>
          <w:r w:rsidR="00923E8A" w:rsidRPr="00EF64DF">
            <w:rPr>
              <w:color w:val="000000"/>
              <w:shd w:val="clear" w:color="auto" w:fill="FFFFFF"/>
              <w:lang w:val="lv-LV"/>
            </w:rPr>
            <w:t xml:space="preserve"> ar </w:t>
          </w:r>
          <w:r w:rsidR="005C53AA" w:rsidRPr="00EF64DF">
            <w:rPr>
              <w:color w:val="000000"/>
              <w:shd w:val="clear" w:color="auto" w:fill="FFFFFF"/>
              <w:lang w:val="lv-LV"/>
            </w:rPr>
            <w:t>maksimāl</w:t>
          </w:r>
          <w:r w:rsidR="00923E8A" w:rsidRPr="00EF64DF">
            <w:rPr>
              <w:color w:val="000000"/>
              <w:shd w:val="clear" w:color="auto" w:fill="FFFFFF"/>
              <w:lang w:val="lv-LV"/>
            </w:rPr>
            <w:t>o</w:t>
          </w:r>
          <w:r w:rsidR="005C53AA" w:rsidRPr="00EF64DF">
            <w:rPr>
              <w:color w:val="000000"/>
              <w:shd w:val="clear" w:color="auto" w:fill="FFFFFF"/>
              <w:lang w:val="lv-LV"/>
            </w:rPr>
            <w:t xml:space="preserve"> projekta finansējum</w:t>
          </w:r>
          <w:r w:rsidR="00923E8A" w:rsidRPr="00EF64DF">
            <w:rPr>
              <w:color w:val="000000"/>
              <w:shd w:val="clear" w:color="auto" w:fill="FFFFFF"/>
              <w:lang w:val="lv-LV"/>
            </w:rPr>
            <w:t xml:space="preserve">u </w:t>
          </w:r>
          <w:r w:rsidR="00305D6E" w:rsidRPr="00EF64DF">
            <w:rPr>
              <w:color w:val="000000"/>
              <w:shd w:val="clear" w:color="auto" w:fill="FFFFFF"/>
              <w:lang w:val="lv-LV"/>
            </w:rPr>
            <w:t xml:space="preserve">1 350 000  </w:t>
          </w:r>
          <w:r w:rsidR="00305D6E" w:rsidRPr="00EF64DF">
            <w:rPr>
              <w:i/>
              <w:iCs/>
              <w:color w:val="000000"/>
              <w:shd w:val="clear" w:color="auto" w:fill="FFFFFF"/>
              <w:lang w:val="lv-LV"/>
            </w:rPr>
            <w:t xml:space="preserve">euro </w:t>
          </w:r>
          <w:r w:rsidR="00305D6E" w:rsidRPr="00EF64DF">
            <w:rPr>
              <w:color w:val="000000"/>
              <w:shd w:val="clear" w:color="auto" w:fill="FFFFFF"/>
              <w:lang w:val="lv-LV"/>
            </w:rPr>
            <w:t xml:space="preserve">(viens miljons trīs simti piecdesmit  tūkstoši  </w:t>
          </w:r>
          <w:r w:rsidR="00305D6E" w:rsidRPr="00EF64DF">
            <w:rPr>
              <w:i/>
              <w:iCs/>
              <w:color w:val="000000"/>
              <w:shd w:val="clear" w:color="auto" w:fill="FFFFFF"/>
              <w:lang w:val="lv-LV"/>
            </w:rPr>
            <w:t>euro</w:t>
          </w:r>
          <w:r w:rsidR="00305D6E" w:rsidRPr="00EF64DF">
            <w:rPr>
              <w:color w:val="000000"/>
              <w:shd w:val="clear" w:color="auto" w:fill="FFFFFF"/>
              <w:lang w:val="lv-LV"/>
            </w:rPr>
            <w:t>)</w:t>
          </w:r>
          <w:r w:rsidR="00923E8A" w:rsidRPr="00EF64DF">
            <w:rPr>
              <w:color w:val="000000"/>
              <w:shd w:val="clear" w:color="auto" w:fill="FFFFFF"/>
              <w:lang w:val="lv-LV"/>
            </w:rPr>
            <w:t xml:space="preserve"> un minimālo projekta finansējumu – 300 000 </w:t>
          </w:r>
          <w:r w:rsidR="00923E8A" w:rsidRPr="00EF64DF">
            <w:rPr>
              <w:i/>
              <w:iCs/>
              <w:color w:val="000000"/>
              <w:shd w:val="clear" w:color="auto" w:fill="FFFFFF"/>
              <w:lang w:val="lv-LV"/>
            </w:rPr>
            <w:t>euro</w:t>
          </w:r>
          <w:r w:rsidR="00923E8A" w:rsidRPr="00EF64DF">
            <w:rPr>
              <w:color w:val="000000"/>
              <w:shd w:val="clear" w:color="auto" w:fill="FFFFFF"/>
              <w:lang w:val="lv-LV"/>
            </w:rPr>
            <w:t xml:space="preserve"> (trīs simti tūkstoši euro).</w:t>
          </w:r>
        </w:p>
        <w:p w14:paraId="3670903D" w14:textId="77777777" w:rsidR="005C4C90" w:rsidRPr="00EF64DF" w:rsidRDefault="005C4C90" w:rsidP="005C4C90">
          <w:pPr>
            <w:tabs>
              <w:tab w:val="left" w:pos="426"/>
            </w:tabs>
            <w:ind w:right="142"/>
            <w:contextualSpacing/>
            <w:rPr>
              <w:rFonts w:eastAsia="Calibri"/>
              <w:lang w:val="lv-LV" w:bidi="ar-SA"/>
            </w:rPr>
          </w:pPr>
        </w:p>
        <w:p w14:paraId="7FBEAB50" w14:textId="0E594B29" w:rsidR="00A442D5" w:rsidRPr="00EF64DF" w:rsidRDefault="005C4C90" w:rsidP="00A442D5">
          <w:pPr>
            <w:tabs>
              <w:tab w:val="left" w:pos="426"/>
            </w:tabs>
            <w:ind w:right="142"/>
            <w:contextualSpacing/>
            <w:rPr>
              <w:lang w:val="lv-LV" w:bidi="ar-SA"/>
            </w:rPr>
          </w:pPr>
          <w:r w:rsidRPr="00EF64DF">
            <w:rPr>
              <w:rFonts w:eastAsia="Calibri"/>
              <w:lang w:val="lv-LV" w:bidi="ar-SA"/>
            </w:rPr>
            <w:tab/>
            <w:t>Saskaņā ar MK rīkojumu</w:t>
          </w:r>
          <w:r w:rsidR="00A442D5" w:rsidRPr="00EF64DF">
            <w:rPr>
              <w:rFonts w:eastAsia="Calibri"/>
              <w:lang w:val="lv-LV" w:bidi="ar-SA"/>
            </w:rPr>
            <w:t xml:space="preserve"> </w:t>
          </w:r>
          <w:r w:rsidRPr="00EF64DF">
            <w:rPr>
              <w:lang w:val="lv-LV" w:bidi="ar-SA"/>
            </w:rPr>
            <w:t xml:space="preserve">programmas virsmērķis ir </w:t>
          </w:r>
          <w:r w:rsidR="00E66723" w:rsidRPr="00EF64DF">
            <w:rPr>
              <w:lang w:val="lv-LV" w:bidi="ar-SA"/>
            </w:rPr>
            <w:t>s</w:t>
          </w:r>
          <w:r w:rsidR="00E66723" w:rsidRPr="00EF64DF">
            <w:rPr>
              <w:lang w:val="lv-LV"/>
            </w:rPr>
            <w:t>niegt ieguldījumu pierādījumos balstītu lēmumu pieņemšanai par izglītības sistēmas attīstību un stratēģisko izglītības attīstības mērķu sasniegšanu, kā arī radīt jaunas zināšanas un praktiski lietojamus risinājumus izglītības iestādes, pašvaldības un valsts mērogā.</w:t>
          </w:r>
        </w:p>
        <w:p w14:paraId="56A438B7" w14:textId="77777777" w:rsidR="00A442D5" w:rsidRPr="00EF64DF" w:rsidRDefault="00A442D5" w:rsidP="00A442D5">
          <w:pPr>
            <w:rPr>
              <w:lang w:val="lv-LV"/>
            </w:rPr>
          </w:pPr>
        </w:p>
        <w:p w14:paraId="573899FF" w14:textId="65086AF8" w:rsidR="003F071B" w:rsidRPr="00EF64DF" w:rsidRDefault="00A442D5" w:rsidP="00C9311C">
          <w:pPr>
            <w:ind w:firstLine="720"/>
            <w:rPr>
              <w:lang w:val="lv-LV"/>
            </w:rPr>
          </w:pPr>
          <w:r w:rsidRPr="00EF64DF">
            <w:rPr>
              <w:lang w:val="lv-LV"/>
            </w:rPr>
            <w:t>L</w:t>
          </w:r>
          <w:r w:rsidR="00806C9B" w:rsidRPr="00EF64DF">
            <w:rPr>
              <w:lang w:val="lv-LV"/>
            </w:rPr>
            <w:t>ai sasniegtu programmas virsmērķi</w:t>
          </w:r>
          <w:r w:rsidR="007B3C13" w:rsidRPr="00EF64DF">
            <w:rPr>
              <w:lang w:val="lv-LV"/>
            </w:rPr>
            <w:t xml:space="preserve">, </w:t>
          </w:r>
          <w:r w:rsidR="00C9311C" w:rsidRPr="00EF64DF">
            <w:rPr>
              <w:lang w:val="lv-LV"/>
            </w:rPr>
            <w:t>MK rīkojuma 5.</w:t>
          </w:r>
          <w:r w:rsidR="00305D6E" w:rsidRPr="00EF64DF">
            <w:rPr>
              <w:lang w:val="lv-LV"/>
            </w:rPr>
            <w:t>2</w:t>
          </w:r>
          <w:r w:rsidR="00C9311C" w:rsidRPr="00EF64DF">
            <w:rPr>
              <w:lang w:val="lv-LV"/>
            </w:rPr>
            <w:t xml:space="preserve">. apakšpunktā </w:t>
          </w:r>
          <w:r w:rsidR="00806C9B" w:rsidRPr="00EF64DF">
            <w:rPr>
              <w:lang w:val="lv-LV"/>
            </w:rPr>
            <w:t>ir noteikt</w:t>
          </w:r>
          <w:r w:rsidR="00923E8A" w:rsidRPr="00EF64DF">
            <w:rPr>
              <w:lang w:val="lv-LV"/>
            </w:rPr>
            <w:t>s</w:t>
          </w:r>
          <w:r w:rsidR="00806C9B" w:rsidRPr="00EF64DF">
            <w:rPr>
              <w:lang w:val="lv-LV"/>
            </w:rPr>
            <w:t xml:space="preserve"> šād</w:t>
          </w:r>
          <w:r w:rsidR="00923E8A" w:rsidRPr="00EF64DF">
            <w:rPr>
              <w:lang w:val="lv-LV"/>
            </w:rPr>
            <w:t>s</w:t>
          </w:r>
          <w:r w:rsidR="00806C9B" w:rsidRPr="00EF64DF">
            <w:rPr>
              <w:lang w:val="lv-LV"/>
            </w:rPr>
            <w:t xml:space="preserve"> programmas mē</w:t>
          </w:r>
          <w:r w:rsidR="00D77942" w:rsidRPr="00EF64DF">
            <w:rPr>
              <w:lang w:val="lv-LV"/>
            </w:rPr>
            <w:t>r</w:t>
          </w:r>
          <w:r w:rsidR="00806C9B" w:rsidRPr="00EF64DF">
            <w:rPr>
              <w:lang w:val="lv-LV"/>
            </w:rPr>
            <w:t>ķi</w:t>
          </w:r>
          <w:r w:rsidR="00923E8A" w:rsidRPr="00EF64DF">
            <w:rPr>
              <w:lang w:val="lv-LV"/>
            </w:rPr>
            <w:t>s</w:t>
          </w:r>
          <w:r w:rsidR="00806C9B" w:rsidRPr="00EF64DF">
            <w:rPr>
              <w:lang w:val="lv-LV"/>
            </w:rPr>
            <w:t xml:space="preserve"> un  uzdevum</w:t>
          </w:r>
          <w:r w:rsidR="00923E8A" w:rsidRPr="00EF64DF">
            <w:rPr>
              <w:lang w:val="lv-LV"/>
            </w:rPr>
            <w:t>s</w:t>
          </w:r>
          <w:r w:rsidR="00E66723" w:rsidRPr="00EF64DF">
            <w:rPr>
              <w:lang w:val="lv-LV"/>
            </w:rPr>
            <w:t>:</w:t>
          </w:r>
          <w:r w:rsidR="00923E8A" w:rsidRPr="00EF64DF">
            <w:rPr>
              <w:lang w:val="lv-LV"/>
            </w:rPr>
            <w:t xml:space="preserve"> </w:t>
          </w:r>
          <w:r w:rsidR="00305D6E" w:rsidRPr="00EF64DF">
            <w:rPr>
              <w:lang w:val="lv-LV"/>
            </w:rPr>
            <w:t>nodrošināt individualizēta mācīšanās procesa, mācīšanas un vērtēšanas iespējas, izmantojot mākslīgā intelekta un citu tehnoloģiju risinājumus un ievērojot akadēmisko godīgumu un pozitīvu ietekmi uz izglītības kvalitāti. Mērķa īstenošanas uzdevums ir  izstrādāt un testēt mākslīgā intelekta un tehnoloģiju pielietojuma optimālos scenārijus vispārējā un augstākajā izglītībā, lai veidotu attīstības stratēģiju mākslīgā intelekta un tehnoloģiju ieviešanai izglītības sistēmā.</w:t>
          </w:r>
        </w:p>
        <w:p w14:paraId="64E43932" w14:textId="7EF52B0B" w:rsidR="00305D6E" w:rsidRPr="00EF64DF" w:rsidRDefault="00305D6E" w:rsidP="00305D6E">
          <w:pPr>
            <w:ind w:firstLine="720"/>
            <w:rPr>
              <w:lang w:val="lv-LV"/>
            </w:rPr>
          </w:pPr>
          <w:r w:rsidRPr="00EF64DF">
            <w:rPr>
              <w:lang w:val="lv-LV"/>
            </w:rPr>
            <w:t>Lai īstenotu MK rīkojuma 5.2.  apakšpunktā noteikto mērķi un uzdevumu, ievērojot šādu nosacījumu: mākslīgā intelekta un citu tehnoloģiju pielietojuma optimālie scenāriji jābalsta starptautiskajā labajā praksē, ņemot vērā  izglītības politikas prioritātes un aktuālās izglītības nozares reformas, nodrošinot individualizētas mācīšanās procesa, mācīšanas un vērtēšanas iespējas un veidojot izglītības iestādes kā mūsdienīgu izglītības pakalpojumu un resursu centrus. Programmas uzdevuma īstenošanai ir noteikti šādi apakšuzdevumi:</w:t>
          </w:r>
        </w:p>
        <w:p w14:paraId="22731360" w14:textId="5D0B022D" w:rsidR="00305D6E" w:rsidRPr="00EF64DF" w:rsidRDefault="00305D6E" w:rsidP="00305D6E">
          <w:pPr>
            <w:rPr>
              <w:i/>
              <w:iCs/>
              <w:lang w:val="lv-LV"/>
            </w:rPr>
          </w:pPr>
          <w:r w:rsidRPr="00EF64DF">
            <w:rPr>
              <w:lang w:val="lv-LV"/>
            </w:rPr>
            <w:t xml:space="preserve">            1</w:t>
          </w:r>
          <w:r w:rsidRPr="00EF64DF">
            <w:rPr>
              <w:i/>
              <w:iCs/>
              <w:lang w:val="lv-LV"/>
            </w:rPr>
            <w:t xml:space="preserve">. Pētījuma ietvaros kā prioritārus apskatīt un analizēt šādus virzienus: </w:t>
          </w:r>
        </w:p>
        <w:p w14:paraId="33BB060B" w14:textId="7583357A" w:rsidR="00305D6E" w:rsidRPr="00EF64DF" w:rsidRDefault="00305D6E" w:rsidP="00305D6E">
          <w:pPr>
            <w:ind w:firstLine="720"/>
            <w:rPr>
              <w:i/>
              <w:iCs/>
              <w:lang w:val="lv-LV"/>
            </w:rPr>
          </w:pPr>
          <w:r w:rsidRPr="00EF64DF">
            <w:rPr>
              <w:i/>
              <w:iCs/>
              <w:lang w:val="lv-LV"/>
            </w:rPr>
            <w:t xml:space="preserve">1.1. </w:t>
          </w:r>
          <w:r w:rsidR="00F37F37" w:rsidRPr="00EF64DF">
            <w:rPr>
              <w:i/>
              <w:iCs/>
              <w:lang w:val="lv-LV"/>
            </w:rPr>
            <w:t>m</w:t>
          </w:r>
          <w:r w:rsidRPr="00EF64DF">
            <w:rPr>
              <w:i/>
              <w:iCs/>
              <w:lang w:val="lv-LV"/>
            </w:rPr>
            <w:t xml:space="preserve">ācību/studiju satura radīšana (mašīnlasāms saturs ar konkrētiem pielietojamības nosacījumiem, priekšlikumi normatīvā regulējuma pilnveidei, paredzot nosacījumus datu un informācijas izmantošanai mākslīgā intelekta pakalpojuma lietošanā, ētiskums, vienlīdzīgu pieejamības iespēju nodrošināšana u.c.); </w:t>
          </w:r>
        </w:p>
        <w:p w14:paraId="28E3A85E" w14:textId="45A791C4" w:rsidR="00305D6E" w:rsidRPr="00EF64DF" w:rsidRDefault="00305D6E" w:rsidP="00305D6E">
          <w:pPr>
            <w:ind w:firstLine="720"/>
            <w:rPr>
              <w:i/>
              <w:iCs/>
              <w:lang w:val="lv-LV"/>
            </w:rPr>
          </w:pPr>
          <w:r w:rsidRPr="00EF64DF">
            <w:rPr>
              <w:i/>
              <w:iCs/>
              <w:lang w:val="lv-LV"/>
            </w:rPr>
            <w:t xml:space="preserve">1.2. </w:t>
          </w:r>
          <w:r w:rsidR="00F37F37" w:rsidRPr="00EF64DF">
            <w:rPr>
              <w:i/>
              <w:iCs/>
              <w:lang w:val="lv-LV"/>
            </w:rPr>
            <w:t>m</w:t>
          </w:r>
          <w:r w:rsidRPr="00EF64DF">
            <w:rPr>
              <w:i/>
              <w:iCs/>
              <w:lang w:val="lv-LV"/>
            </w:rPr>
            <w:t xml:space="preserve">ācību procesa / klases analītikas, skolēnu/studentu snieguma vērtēšanas un atgriezeniskās saites procesa nodrošināšana; </w:t>
          </w:r>
        </w:p>
        <w:p w14:paraId="40BEE5DB" w14:textId="488FDD33" w:rsidR="00305D6E" w:rsidRPr="00EF64DF" w:rsidRDefault="00305D6E" w:rsidP="00305D6E">
          <w:pPr>
            <w:ind w:firstLine="720"/>
            <w:rPr>
              <w:i/>
              <w:iCs/>
              <w:lang w:val="lv-LV"/>
            </w:rPr>
          </w:pPr>
          <w:r w:rsidRPr="00EF64DF">
            <w:rPr>
              <w:i/>
              <w:iCs/>
              <w:lang w:val="lv-LV"/>
            </w:rPr>
            <w:t xml:space="preserve">1.3. </w:t>
          </w:r>
          <w:r w:rsidR="00F37F37" w:rsidRPr="00EF64DF">
            <w:rPr>
              <w:i/>
              <w:iCs/>
              <w:lang w:val="lv-LV"/>
            </w:rPr>
            <w:t>m</w:t>
          </w:r>
          <w:r w:rsidRPr="00EF64DF">
            <w:rPr>
              <w:i/>
              <w:iCs/>
              <w:lang w:val="lv-LV"/>
            </w:rPr>
            <w:t xml:space="preserve">ācības/studijas lingvistiski daudzveidīgā vidē (t.sk. atbalsts pārejai uz mācībām latviešu valodā vispārējā izglītībā); </w:t>
          </w:r>
        </w:p>
        <w:p w14:paraId="7684D5E0" w14:textId="5225D4ED" w:rsidR="00305D6E" w:rsidRPr="00EF64DF" w:rsidRDefault="00305D6E" w:rsidP="00305D6E">
          <w:pPr>
            <w:ind w:firstLine="720"/>
            <w:rPr>
              <w:i/>
              <w:iCs/>
              <w:lang w:val="lv-LV"/>
            </w:rPr>
          </w:pPr>
          <w:r w:rsidRPr="00EF64DF">
            <w:rPr>
              <w:i/>
              <w:iCs/>
              <w:lang w:val="lv-LV"/>
            </w:rPr>
            <w:t xml:space="preserve">1.4. </w:t>
          </w:r>
          <w:r w:rsidR="00F37F37" w:rsidRPr="00EF64DF">
            <w:rPr>
              <w:i/>
              <w:iCs/>
              <w:lang w:val="lv-LV"/>
            </w:rPr>
            <w:t>a</w:t>
          </w:r>
          <w:r w:rsidRPr="00EF64DF">
            <w:rPr>
              <w:i/>
              <w:iCs/>
              <w:lang w:val="lv-LV"/>
            </w:rPr>
            <w:t xml:space="preserve">tbalsts skolēniem/studentiem ar īpašām vajadzībām un mācīšanās traucējumiem (piemēram, disleksija, diskalkulija, disgrāfija); </w:t>
          </w:r>
        </w:p>
        <w:p w14:paraId="610DF1FA" w14:textId="10667B6A" w:rsidR="00305D6E" w:rsidRPr="00EF64DF" w:rsidRDefault="00305D6E" w:rsidP="00305D6E">
          <w:pPr>
            <w:ind w:firstLine="720"/>
            <w:rPr>
              <w:i/>
              <w:iCs/>
              <w:lang w:val="lv-LV"/>
            </w:rPr>
          </w:pPr>
          <w:r w:rsidRPr="00EF64DF">
            <w:rPr>
              <w:i/>
              <w:iCs/>
              <w:lang w:val="lv-LV"/>
            </w:rPr>
            <w:t xml:space="preserve">1.5. </w:t>
          </w:r>
          <w:r w:rsidR="00F37F37" w:rsidRPr="00EF64DF">
            <w:rPr>
              <w:i/>
              <w:iCs/>
              <w:lang w:val="lv-LV"/>
            </w:rPr>
            <w:t>m</w:t>
          </w:r>
          <w:r w:rsidRPr="00EF64DF">
            <w:rPr>
              <w:i/>
              <w:iCs/>
              <w:lang w:val="lv-LV"/>
            </w:rPr>
            <w:t>ākslīgā intelekta un citu tehnoloģiju izmantošana pedagogu/mācībspēku profesionālās kompetences pilnveidē (piemēram, simulācijas scenāriji);</w:t>
          </w:r>
        </w:p>
        <w:p w14:paraId="6F08EA8B" w14:textId="040EA806" w:rsidR="00305D6E" w:rsidRPr="00EF64DF" w:rsidRDefault="001D6CEF" w:rsidP="00305D6E">
          <w:pPr>
            <w:ind w:firstLine="720"/>
            <w:rPr>
              <w:i/>
              <w:iCs/>
              <w:lang w:val="lv-LV"/>
            </w:rPr>
          </w:pPr>
          <w:r w:rsidRPr="00EF64DF">
            <w:rPr>
              <w:i/>
              <w:iCs/>
              <w:lang w:val="lv-LV"/>
            </w:rPr>
            <w:t>2</w:t>
          </w:r>
          <w:r w:rsidR="00305D6E" w:rsidRPr="00EF64DF">
            <w:rPr>
              <w:i/>
              <w:iCs/>
              <w:lang w:val="lv-LV"/>
            </w:rPr>
            <w:t>.</w:t>
          </w:r>
          <w:r w:rsidRPr="00EF64DF">
            <w:rPr>
              <w:i/>
              <w:iCs/>
              <w:lang w:val="lv-LV"/>
            </w:rPr>
            <w:t>V</w:t>
          </w:r>
          <w:r w:rsidR="00305D6E" w:rsidRPr="00EF64DF">
            <w:rPr>
              <w:i/>
              <w:iCs/>
              <w:lang w:val="lv-LV"/>
            </w:rPr>
            <w:t xml:space="preserve">eikt starptautiskās labās prakses analīzi un izvērtēšanu, identificējot un aprakstot praksē efektīvi darbojošos risinājumus, nodrošinot labāko mākslīgā intelekta un tehnoloģisko risinājumu demonstrāciju, lietošanas prakses atšifrējumu tehnoloģiskā nodrošinājuma kopuma/tehnoloģiskās arhitektūras ietvaros un pielāgošanas risinājumus; </w:t>
          </w:r>
        </w:p>
        <w:p w14:paraId="441AD7D3" w14:textId="0EDC51C9" w:rsidR="00305D6E" w:rsidRPr="00EF64DF" w:rsidRDefault="00305D6E" w:rsidP="00305D6E">
          <w:pPr>
            <w:ind w:firstLine="720"/>
            <w:rPr>
              <w:i/>
              <w:iCs/>
              <w:lang w:val="lv-LV"/>
            </w:rPr>
          </w:pPr>
          <w:r w:rsidRPr="00EF64DF">
            <w:rPr>
              <w:i/>
              <w:iCs/>
              <w:lang w:val="lv-LV"/>
            </w:rPr>
            <w:t>3</w:t>
          </w:r>
          <w:r w:rsidR="001D6CEF" w:rsidRPr="00EF64DF">
            <w:rPr>
              <w:i/>
              <w:iCs/>
              <w:lang w:val="lv-LV"/>
            </w:rPr>
            <w:t>.A</w:t>
          </w:r>
          <w:r w:rsidR="00F37F37" w:rsidRPr="00EF64DF">
            <w:rPr>
              <w:i/>
              <w:iCs/>
              <w:lang w:val="lv-LV"/>
            </w:rPr>
            <w:t>a</w:t>
          </w:r>
          <w:r w:rsidRPr="00EF64DF">
            <w:rPr>
              <w:i/>
              <w:iCs/>
              <w:lang w:val="lv-LV"/>
            </w:rPr>
            <w:t>probēt izstrādātos mākslīgā intelekta un citu tehnoloģiju pielietojuma optimālos scenārijus reālajā vidē, potenciālo lietotāju – pedagogi un mācībspēki, skolēni un studenti - vidū, saņemot</w:t>
          </w:r>
          <w:r w:rsidRPr="00EF64DF">
            <w:rPr>
              <w:lang w:val="lv-LV"/>
            </w:rPr>
            <w:t xml:space="preserve"> </w:t>
          </w:r>
          <w:r w:rsidRPr="00EF64DF">
            <w:rPr>
              <w:i/>
              <w:iCs/>
              <w:lang w:val="lv-LV"/>
            </w:rPr>
            <w:lastRenderedPageBreak/>
            <w:t xml:space="preserve">atgriezenisko saiti no tiešajiem lietotājiem, to apstrādājot un sagatavojot priekšlikumus par risinājumiem izglītības sistēmas līmenī; </w:t>
          </w:r>
        </w:p>
        <w:p w14:paraId="54D680E9" w14:textId="17C22FE1" w:rsidR="00305D6E" w:rsidRPr="00EF64DF" w:rsidRDefault="00305D6E" w:rsidP="00305D6E">
          <w:pPr>
            <w:ind w:firstLine="720"/>
            <w:rPr>
              <w:i/>
              <w:iCs/>
              <w:lang w:val="lv-LV"/>
            </w:rPr>
          </w:pPr>
          <w:r w:rsidRPr="00EF64DF">
            <w:rPr>
              <w:i/>
              <w:iCs/>
              <w:lang w:val="lv-LV"/>
            </w:rPr>
            <w:t xml:space="preserve">4. </w:t>
          </w:r>
          <w:r w:rsidR="00F37F37" w:rsidRPr="00EF64DF">
            <w:rPr>
              <w:i/>
              <w:iCs/>
              <w:lang w:val="lv-LV"/>
            </w:rPr>
            <w:t>s</w:t>
          </w:r>
          <w:r w:rsidRPr="00EF64DF">
            <w:rPr>
              <w:i/>
              <w:iCs/>
              <w:lang w:val="lv-LV"/>
            </w:rPr>
            <w:t xml:space="preserve">agatavot mākslīgā intelekta un citu tehnoloģiju pielietojuma optimālos scenārijus, kas demonstrē, kā konkrēti risinājumi darbojas lokalizēti (klases/grupas, izglītības iestādes līmenī) un kā tie būtu īstenojami izglītības sistēmas līmenī, mērogošanas iespējas pašvaldības un sistēmas līmenī; </w:t>
          </w:r>
        </w:p>
        <w:p w14:paraId="354CC83A" w14:textId="7568055B" w:rsidR="00305D6E" w:rsidRPr="00B51B4E" w:rsidRDefault="00305D6E" w:rsidP="0091791C">
          <w:pPr>
            <w:rPr>
              <w:lang w:val="lv-LV" w:bidi="ar-SA"/>
            </w:rPr>
          </w:pPr>
          <w:r w:rsidRPr="00EF64DF">
            <w:rPr>
              <w:i/>
              <w:iCs/>
              <w:lang w:val="lv-LV"/>
            </w:rPr>
            <w:t xml:space="preserve">           5. </w:t>
          </w:r>
          <w:r w:rsidR="00F37F37" w:rsidRPr="00EF64DF">
            <w:rPr>
              <w:i/>
              <w:iCs/>
              <w:lang w:val="lv-LV"/>
            </w:rPr>
            <w:t>i</w:t>
          </w:r>
          <w:r w:rsidRPr="00EF64DF">
            <w:rPr>
              <w:i/>
              <w:iCs/>
              <w:lang w:val="lv-LV"/>
            </w:rPr>
            <w:t>zstrādāt visu mākslīgā intelekta un citu tehnoloģisko risinājumu kopuma aprakstu un koncepciju, iekļaujot tajā pakalpojumu kategorijas, risinājumu funkcionālās lomas, ieviešanai nepieciešamos resursus, visu lietotāju lomas un funkcijas risinājumu lietošanai, kā arī priekšlikumus par nepieciešamām izmaiņām izglītības sistēmas līmenī (rīcībpolitikā).</w:t>
          </w:r>
        </w:p>
        <w:p w14:paraId="4D33EEA3" w14:textId="30C40D1E" w:rsidR="000866B6" w:rsidRPr="00677681" w:rsidRDefault="00C40B65" w:rsidP="00305D6E"/>
      </w:sdtContent>
    </w:sdt>
    <w:p w14:paraId="04DFE8E8" w14:textId="599785D1" w:rsidR="00A8649C" w:rsidRPr="006601B1" w:rsidRDefault="00EE5F77" w:rsidP="003A076E">
      <w:pPr>
        <w:pStyle w:val="Heading1"/>
      </w:pPr>
      <w:bookmarkStart w:id="2" w:name="_Toc143245575"/>
      <w:r w:rsidRPr="006601B1">
        <w:t>1. Lietotie termini</w:t>
      </w:r>
      <w:bookmarkEnd w:id="2"/>
    </w:p>
    <w:tbl>
      <w:tblPr>
        <w:tblStyle w:val="TableGrid"/>
        <w:tblW w:w="0" w:type="auto"/>
        <w:tblLook w:val="04A0" w:firstRow="1" w:lastRow="0" w:firstColumn="1" w:lastColumn="0" w:noHBand="0" w:noVBand="1"/>
      </w:tblPr>
      <w:tblGrid>
        <w:gridCol w:w="556"/>
        <w:gridCol w:w="1830"/>
        <w:gridCol w:w="7242"/>
      </w:tblGrid>
      <w:tr w:rsidR="004D61A7" w:rsidRPr="006601B1" w14:paraId="3A4B158B" w14:textId="77777777" w:rsidTr="00F862FF">
        <w:tc>
          <w:tcPr>
            <w:tcW w:w="556" w:type="dxa"/>
          </w:tcPr>
          <w:p w14:paraId="10275189" w14:textId="77777777" w:rsidR="00A8649C" w:rsidRPr="006601B1" w:rsidRDefault="00A8649C" w:rsidP="00A8649C">
            <w:pPr>
              <w:rPr>
                <w:b/>
                <w:lang w:val="lv-LV"/>
              </w:rPr>
            </w:pPr>
            <w:r w:rsidRPr="006601B1">
              <w:rPr>
                <w:b/>
                <w:lang w:val="lv-LV"/>
              </w:rPr>
              <w:t>Nr.</w:t>
            </w:r>
          </w:p>
        </w:tc>
        <w:tc>
          <w:tcPr>
            <w:tcW w:w="1830" w:type="dxa"/>
          </w:tcPr>
          <w:p w14:paraId="4F6FAC37" w14:textId="77777777" w:rsidR="00A8649C" w:rsidRPr="006601B1" w:rsidRDefault="00A8649C" w:rsidP="00A8649C">
            <w:pPr>
              <w:rPr>
                <w:b/>
                <w:lang w:val="lv-LV"/>
              </w:rPr>
            </w:pPr>
            <w:r w:rsidRPr="006601B1">
              <w:rPr>
                <w:b/>
                <w:lang w:val="lv-LV"/>
              </w:rPr>
              <w:t>Termins</w:t>
            </w:r>
          </w:p>
        </w:tc>
        <w:tc>
          <w:tcPr>
            <w:tcW w:w="7242" w:type="dxa"/>
          </w:tcPr>
          <w:p w14:paraId="0A2EA3B5" w14:textId="77777777" w:rsidR="00A8649C" w:rsidRPr="006601B1" w:rsidRDefault="00A8649C" w:rsidP="00A8649C">
            <w:pPr>
              <w:rPr>
                <w:b/>
                <w:lang w:val="lv-LV"/>
              </w:rPr>
            </w:pPr>
            <w:r w:rsidRPr="006601B1">
              <w:rPr>
                <w:b/>
                <w:lang w:val="lv-LV"/>
              </w:rPr>
              <w:t>Skaidrojums</w:t>
            </w:r>
          </w:p>
        </w:tc>
      </w:tr>
      <w:tr w:rsidR="004D61A7" w:rsidRPr="00C40B65" w14:paraId="3E746E96" w14:textId="77777777" w:rsidTr="00F862FF">
        <w:tc>
          <w:tcPr>
            <w:tcW w:w="556" w:type="dxa"/>
          </w:tcPr>
          <w:p w14:paraId="6D865793" w14:textId="77777777" w:rsidR="00A8649C" w:rsidRPr="006601B1" w:rsidRDefault="00A8649C" w:rsidP="00A8649C">
            <w:pPr>
              <w:rPr>
                <w:b/>
                <w:lang w:val="lv-LV"/>
              </w:rPr>
            </w:pPr>
            <w:r w:rsidRPr="006601B1">
              <w:rPr>
                <w:b/>
                <w:lang w:val="lv-LV"/>
              </w:rPr>
              <w:t>1.</w:t>
            </w:r>
          </w:p>
        </w:tc>
        <w:tc>
          <w:tcPr>
            <w:tcW w:w="1830" w:type="dxa"/>
          </w:tcPr>
          <w:p w14:paraId="55DA99B0" w14:textId="77777777" w:rsidR="00A8649C" w:rsidRPr="006601B1" w:rsidRDefault="00A8649C" w:rsidP="00A8649C">
            <w:pPr>
              <w:rPr>
                <w:b/>
                <w:lang w:val="lv-LV"/>
              </w:rPr>
            </w:pPr>
            <w:r w:rsidRPr="006601B1">
              <w:rPr>
                <w:b/>
                <w:lang w:val="lv-LV"/>
              </w:rPr>
              <w:t>Zinātniskā grupa</w:t>
            </w:r>
          </w:p>
        </w:tc>
        <w:tc>
          <w:tcPr>
            <w:tcW w:w="7242" w:type="dxa"/>
          </w:tcPr>
          <w:p w14:paraId="3E46D55F" w14:textId="3C01CF9C" w:rsidR="00A8649C" w:rsidRPr="006601B1" w:rsidRDefault="00527AF3" w:rsidP="00A8649C">
            <w:pPr>
              <w:rPr>
                <w:lang w:val="lv-LV"/>
              </w:rPr>
            </w:pPr>
            <w:r w:rsidRPr="00527AF3">
              <w:rPr>
                <w:lang w:val="lv-LV"/>
              </w:rPr>
              <w:t>zinātniskais personāls un zinātnes tehniskais personāls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 kas piedalās projekta īstenošanā. Zinātniskās grupas sastāvā ir projekta vadītājs, projekta galvenie izpildītāji (ja tādi ir nepieciešami) un projekta izpildītāji</w:t>
            </w:r>
          </w:p>
        </w:tc>
      </w:tr>
      <w:tr w:rsidR="004D61A7" w:rsidRPr="00C40B65" w14:paraId="7A2C8700" w14:textId="77777777" w:rsidTr="00F862FF">
        <w:tc>
          <w:tcPr>
            <w:tcW w:w="556" w:type="dxa"/>
          </w:tcPr>
          <w:p w14:paraId="13C33880" w14:textId="77777777" w:rsidR="00A8649C" w:rsidRPr="006601B1" w:rsidRDefault="00A8649C" w:rsidP="00A8649C">
            <w:pPr>
              <w:rPr>
                <w:b/>
                <w:lang w:val="lv-LV"/>
              </w:rPr>
            </w:pPr>
            <w:r w:rsidRPr="006601B1">
              <w:rPr>
                <w:b/>
                <w:lang w:val="lv-LV"/>
              </w:rPr>
              <w:t>2.</w:t>
            </w:r>
          </w:p>
        </w:tc>
        <w:tc>
          <w:tcPr>
            <w:tcW w:w="1830" w:type="dxa"/>
          </w:tcPr>
          <w:p w14:paraId="435B4F55" w14:textId="77777777" w:rsidR="00A8649C" w:rsidRPr="006601B1" w:rsidRDefault="00A8649C" w:rsidP="00A8649C">
            <w:pPr>
              <w:rPr>
                <w:b/>
                <w:lang w:val="lv-LV"/>
              </w:rPr>
            </w:pPr>
            <w:r w:rsidRPr="006601B1">
              <w:rPr>
                <w:b/>
                <w:lang w:val="lv-LV"/>
              </w:rPr>
              <w:t>Zinātniskais personāls</w:t>
            </w:r>
          </w:p>
        </w:tc>
        <w:tc>
          <w:tcPr>
            <w:tcW w:w="7242" w:type="dxa"/>
          </w:tcPr>
          <w:p w14:paraId="20FF38A3" w14:textId="15947FBA" w:rsidR="00A8649C" w:rsidRPr="006601B1" w:rsidRDefault="00A8649C" w:rsidP="00A8649C">
            <w:pPr>
              <w:rPr>
                <w:lang w:val="lv-LV"/>
              </w:rPr>
            </w:pPr>
            <w:r w:rsidRPr="006601B1">
              <w:rPr>
                <w:lang w:val="lv-LV"/>
              </w:rPr>
              <w:t>vadošie pētnieki, pētnieki, zinātniskie asistenti, augstskolas akadēmiskais personāls</w:t>
            </w:r>
            <w:r w:rsidR="00F862FF" w:rsidRPr="006601B1">
              <w:rPr>
                <w:rStyle w:val="FootnoteReference"/>
                <w:lang w:val="lv-LV"/>
              </w:rPr>
              <w:footnoteReference w:id="1"/>
            </w:r>
            <w:r w:rsidRPr="006601B1">
              <w:rPr>
                <w:lang w:val="lv-LV"/>
              </w:rPr>
              <w:t xml:space="preserve"> un studējošie</w:t>
            </w:r>
          </w:p>
        </w:tc>
      </w:tr>
      <w:tr w:rsidR="004D61A7" w:rsidRPr="00C40B65" w14:paraId="2A192792" w14:textId="77777777" w:rsidTr="00F862FF">
        <w:tc>
          <w:tcPr>
            <w:tcW w:w="556" w:type="dxa"/>
          </w:tcPr>
          <w:p w14:paraId="1943F746" w14:textId="77777777" w:rsidR="00A8649C" w:rsidRPr="006601B1" w:rsidRDefault="00A8649C" w:rsidP="00A8649C">
            <w:pPr>
              <w:rPr>
                <w:b/>
                <w:lang w:val="lv-LV"/>
              </w:rPr>
            </w:pPr>
            <w:r w:rsidRPr="006601B1">
              <w:rPr>
                <w:b/>
                <w:lang w:val="lv-LV"/>
              </w:rPr>
              <w:t>3.</w:t>
            </w:r>
          </w:p>
        </w:tc>
        <w:tc>
          <w:tcPr>
            <w:tcW w:w="1830" w:type="dxa"/>
          </w:tcPr>
          <w:p w14:paraId="5F71FE09" w14:textId="77777777" w:rsidR="00A8649C" w:rsidRPr="006601B1" w:rsidRDefault="00A8649C" w:rsidP="00A8649C">
            <w:pPr>
              <w:rPr>
                <w:b/>
                <w:lang w:val="lv-LV"/>
              </w:rPr>
            </w:pPr>
            <w:r w:rsidRPr="006601B1">
              <w:rPr>
                <w:b/>
                <w:lang w:val="lv-LV"/>
              </w:rPr>
              <w:t>Projekta iesniedzējs</w:t>
            </w:r>
          </w:p>
        </w:tc>
        <w:tc>
          <w:tcPr>
            <w:tcW w:w="7242" w:type="dxa"/>
          </w:tcPr>
          <w:p w14:paraId="332B95A8" w14:textId="7F31AD43" w:rsidR="00A8649C" w:rsidRPr="006601B1" w:rsidRDefault="00A8649C" w:rsidP="00A8649C">
            <w:pPr>
              <w:rPr>
                <w:lang w:val="lv-LV"/>
              </w:rPr>
            </w:pPr>
            <w:r w:rsidRPr="006601B1">
              <w:rPr>
                <w:lang w:val="lv-LV"/>
              </w:rPr>
              <w:t>zinātniska institūcija, kas reģistrēta Latvijas Republikas Zinātnisko institūciju reģistrā</w:t>
            </w:r>
            <w:r w:rsidR="003A3E67">
              <w:rPr>
                <w:lang w:val="lv-LV"/>
              </w:rPr>
              <w:t>,</w:t>
            </w:r>
            <w:r w:rsidRPr="006601B1">
              <w:rPr>
                <w:lang w:val="lv-LV"/>
              </w:rPr>
              <w:t xml:space="preserve"> vai augstskola, </w:t>
            </w:r>
            <w:r w:rsidR="0037334F">
              <w:rPr>
                <w:lang w:val="lv-LV"/>
              </w:rPr>
              <w:t xml:space="preserve">un </w:t>
            </w:r>
            <w:r w:rsidRPr="006601B1">
              <w:rPr>
                <w:lang w:val="lv-LV"/>
              </w:rPr>
              <w:t xml:space="preserve"> atbilst pētniecības organizācijas definīcijai</w:t>
            </w:r>
            <w:r w:rsidR="00F862FF" w:rsidRPr="006601B1">
              <w:rPr>
                <w:rStyle w:val="FootnoteReference"/>
                <w:lang w:val="lv-LV"/>
              </w:rPr>
              <w:footnoteReference w:id="2"/>
            </w:r>
            <w:r w:rsidRPr="006601B1">
              <w:rPr>
                <w:lang w:val="lv-LV"/>
              </w:rPr>
              <w:t>. Projekta iesniedzējs atbild par projekta īstenošanu un projekta rezultātu sasniegšanu kopumā</w:t>
            </w:r>
          </w:p>
        </w:tc>
      </w:tr>
      <w:tr w:rsidR="004D61A7" w:rsidRPr="001521C7" w14:paraId="56C53748" w14:textId="77777777" w:rsidTr="00F862FF">
        <w:tc>
          <w:tcPr>
            <w:tcW w:w="556" w:type="dxa"/>
          </w:tcPr>
          <w:p w14:paraId="220FE834" w14:textId="77777777" w:rsidR="00A8649C" w:rsidRPr="006601B1" w:rsidRDefault="00A8649C" w:rsidP="00A8649C">
            <w:pPr>
              <w:rPr>
                <w:b/>
                <w:lang w:val="lv-LV"/>
              </w:rPr>
            </w:pPr>
            <w:r w:rsidRPr="006601B1">
              <w:rPr>
                <w:b/>
                <w:lang w:val="lv-LV"/>
              </w:rPr>
              <w:t>4.</w:t>
            </w:r>
          </w:p>
        </w:tc>
        <w:tc>
          <w:tcPr>
            <w:tcW w:w="1830" w:type="dxa"/>
          </w:tcPr>
          <w:p w14:paraId="574BD666" w14:textId="77777777" w:rsidR="00A8649C" w:rsidRPr="006601B1" w:rsidRDefault="00A8649C" w:rsidP="00A8649C">
            <w:pPr>
              <w:rPr>
                <w:b/>
                <w:lang w:val="lv-LV"/>
              </w:rPr>
            </w:pPr>
            <w:r w:rsidRPr="006601B1">
              <w:rPr>
                <w:b/>
                <w:lang w:val="lv-LV"/>
              </w:rPr>
              <w:t>Projekta sadarbības partneris-zinātniskā institūcija</w:t>
            </w:r>
          </w:p>
        </w:tc>
        <w:tc>
          <w:tcPr>
            <w:tcW w:w="7242" w:type="dxa"/>
          </w:tcPr>
          <w:p w14:paraId="136CFA26" w14:textId="3FC8AF79" w:rsidR="00A8649C" w:rsidRPr="006601B1" w:rsidRDefault="00A8649C" w:rsidP="00A8649C">
            <w:pPr>
              <w:rPr>
                <w:lang w:val="lv-LV"/>
              </w:rPr>
            </w:pPr>
            <w:r w:rsidRPr="006601B1">
              <w:rPr>
                <w:lang w:val="lv-LV"/>
              </w:rPr>
              <w:t>zinātniska institūcija, kas reģistrēta Latvijas Republikas Zinātnisko institūciju reģistrā</w:t>
            </w:r>
            <w:r w:rsidR="003E3EB2">
              <w:rPr>
                <w:lang w:val="lv-LV"/>
              </w:rPr>
              <w:t>,</w:t>
            </w:r>
            <w:r w:rsidR="00CA7135" w:rsidRPr="006601B1">
              <w:rPr>
                <w:lang w:val="lv-LV"/>
              </w:rPr>
              <w:t xml:space="preserve">  </w:t>
            </w:r>
            <w:r w:rsidR="00F858C3" w:rsidRPr="006601B1">
              <w:rPr>
                <w:lang w:val="lv-LV"/>
              </w:rPr>
              <w:t>vai augstskola</w:t>
            </w:r>
            <w:r w:rsidRPr="006601B1">
              <w:rPr>
                <w:lang w:val="lv-LV"/>
              </w:rPr>
              <w:t>,</w:t>
            </w:r>
            <w:r w:rsidR="00A2175A">
              <w:rPr>
                <w:lang w:val="lv-LV"/>
              </w:rPr>
              <w:t xml:space="preserve"> un</w:t>
            </w:r>
            <w:r w:rsidRPr="006601B1">
              <w:rPr>
                <w:lang w:val="lv-LV"/>
              </w:rPr>
              <w:t xml:space="preserve"> atbilst pētniecības organizācijas definīcijai</w:t>
            </w:r>
            <w:r w:rsidR="00A2175A">
              <w:rPr>
                <w:lang w:val="lv-LV"/>
              </w:rPr>
              <w:t>.</w:t>
            </w:r>
            <w:r w:rsidRPr="006601B1">
              <w:rPr>
                <w:lang w:val="lv-LV"/>
              </w:rPr>
              <w:t xml:space="preserve"> </w:t>
            </w:r>
            <w:r w:rsidR="00A2175A">
              <w:rPr>
                <w:lang w:val="lv-LV"/>
              </w:rPr>
              <w:t>P</w:t>
            </w:r>
            <w:r w:rsidRPr="006601B1">
              <w:rPr>
                <w:lang w:val="lv-LV"/>
              </w:rPr>
              <w:t>rojekt</w:t>
            </w:r>
            <w:r w:rsidR="003E3EB2">
              <w:rPr>
                <w:lang w:val="lv-LV"/>
              </w:rPr>
              <w:t>ā</w:t>
            </w:r>
            <w:r w:rsidRPr="006601B1">
              <w:rPr>
                <w:lang w:val="lv-LV"/>
              </w:rPr>
              <w:t xml:space="preserve"> piedalās ar savu personālu vai pētniecības infrastruktūru</w:t>
            </w:r>
          </w:p>
        </w:tc>
      </w:tr>
      <w:tr w:rsidR="004D61A7" w:rsidRPr="00C40B65" w14:paraId="1D94687B" w14:textId="77777777" w:rsidTr="00F862FF">
        <w:tc>
          <w:tcPr>
            <w:tcW w:w="556" w:type="dxa"/>
          </w:tcPr>
          <w:p w14:paraId="66E696D3" w14:textId="77777777" w:rsidR="00A8649C" w:rsidRPr="006601B1" w:rsidRDefault="00A8649C" w:rsidP="00A8649C">
            <w:pPr>
              <w:rPr>
                <w:b/>
                <w:lang w:val="lv-LV"/>
              </w:rPr>
            </w:pPr>
            <w:r w:rsidRPr="006601B1">
              <w:rPr>
                <w:b/>
                <w:lang w:val="lv-LV"/>
              </w:rPr>
              <w:t>5.</w:t>
            </w:r>
          </w:p>
        </w:tc>
        <w:tc>
          <w:tcPr>
            <w:tcW w:w="1830" w:type="dxa"/>
          </w:tcPr>
          <w:p w14:paraId="37351C68" w14:textId="77777777" w:rsidR="00A8649C" w:rsidRPr="006601B1" w:rsidRDefault="00A8649C" w:rsidP="00A8649C">
            <w:pPr>
              <w:rPr>
                <w:b/>
                <w:lang w:val="lv-LV"/>
              </w:rPr>
            </w:pPr>
            <w:r w:rsidRPr="006601B1">
              <w:rPr>
                <w:b/>
                <w:lang w:val="lv-LV"/>
              </w:rPr>
              <w:t>Projekta sadarbības partneris-valsts institūcija</w:t>
            </w:r>
          </w:p>
        </w:tc>
        <w:tc>
          <w:tcPr>
            <w:tcW w:w="7242" w:type="dxa"/>
          </w:tcPr>
          <w:p w14:paraId="0B8F9003" w14:textId="46142269" w:rsidR="00A8649C" w:rsidRPr="006601B1" w:rsidRDefault="00BC3366" w:rsidP="00A8649C">
            <w:pPr>
              <w:rPr>
                <w:lang w:val="lv-LV"/>
              </w:rPr>
            </w:pPr>
            <w:r w:rsidRPr="006601B1">
              <w:rPr>
                <w:lang w:val="lv-LV"/>
              </w:rPr>
              <w:t xml:space="preserve">valsts </w:t>
            </w:r>
            <w:r w:rsidR="00A8649C" w:rsidRPr="006601B1">
              <w:rPr>
                <w:lang w:val="lv-LV"/>
              </w:rPr>
              <w:t>institūcija, kurai zinātniskās darbības veikšana ir noteikta ar ārējo tiesību aktu, tās nolikumā vai statūtos, projekta īstenošanā iesaistās ar tā valdījumā vai īpašumā esošo mantu, intelektuālo īpašumu, finansējumu vai cilvēkresursiem</w:t>
            </w:r>
          </w:p>
        </w:tc>
      </w:tr>
      <w:tr w:rsidR="004D61A7" w:rsidRPr="00C40B65" w14:paraId="56BF48B4" w14:textId="77777777" w:rsidTr="00F862FF">
        <w:tc>
          <w:tcPr>
            <w:tcW w:w="556" w:type="dxa"/>
          </w:tcPr>
          <w:p w14:paraId="617902A9" w14:textId="77777777" w:rsidR="00A8649C" w:rsidRPr="006601B1" w:rsidRDefault="00A8649C" w:rsidP="00A8649C">
            <w:pPr>
              <w:rPr>
                <w:b/>
                <w:lang w:val="lv-LV"/>
              </w:rPr>
            </w:pPr>
            <w:r w:rsidRPr="006601B1">
              <w:rPr>
                <w:b/>
                <w:lang w:val="lv-LV"/>
              </w:rPr>
              <w:t>6.</w:t>
            </w:r>
          </w:p>
        </w:tc>
        <w:tc>
          <w:tcPr>
            <w:tcW w:w="1830" w:type="dxa"/>
          </w:tcPr>
          <w:p w14:paraId="7A67EE46" w14:textId="77777777" w:rsidR="00A8649C" w:rsidRPr="006601B1" w:rsidRDefault="00A8649C" w:rsidP="00A8649C">
            <w:pPr>
              <w:rPr>
                <w:b/>
                <w:lang w:val="lv-LV"/>
              </w:rPr>
            </w:pPr>
            <w:r w:rsidRPr="006601B1">
              <w:rPr>
                <w:b/>
                <w:lang w:val="lv-LV"/>
              </w:rPr>
              <w:t>Projekta vadītājs</w:t>
            </w:r>
          </w:p>
        </w:tc>
        <w:tc>
          <w:tcPr>
            <w:tcW w:w="7242" w:type="dxa"/>
          </w:tcPr>
          <w:p w14:paraId="076D33FC" w14:textId="5C72ABC3" w:rsidR="00A8649C" w:rsidRPr="006601B1" w:rsidRDefault="00A8649C" w:rsidP="00A8649C">
            <w:pPr>
              <w:rPr>
                <w:lang w:val="lv-LV"/>
              </w:rPr>
            </w:pPr>
            <w:r w:rsidRPr="006601B1">
              <w:rPr>
                <w:lang w:val="lv-LV"/>
              </w:rPr>
              <w:t xml:space="preserve">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94247B" w:rsidRPr="006601B1">
              <w:rPr>
                <w:lang w:val="lv-LV"/>
              </w:rPr>
              <w:t>MK</w:t>
            </w:r>
            <w:r w:rsidRPr="006601B1">
              <w:rPr>
                <w:lang w:val="lv-LV"/>
              </w:rPr>
              <w:t xml:space="preserve"> noteikumos paredzētajā kārtībā</w:t>
            </w:r>
          </w:p>
          <w:p w14:paraId="002CEE51" w14:textId="03D0B90E" w:rsidR="00F858C3" w:rsidRPr="006601B1" w:rsidRDefault="00F858C3" w:rsidP="00A8649C">
            <w:pPr>
              <w:rPr>
                <w:lang w:val="lv-LV"/>
              </w:rPr>
            </w:pPr>
            <w:r w:rsidRPr="006601B1">
              <w:rPr>
                <w:lang w:val="lv-LV"/>
              </w:rPr>
              <w:t>Projekta vadītājs ir reģistrējies Nacionālajā zinātniskās darbības informācijas sistēmā (turpmāk- informācijas sistēma)</w:t>
            </w:r>
          </w:p>
        </w:tc>
      </w:tr>
      <w:tr w:rsidR="004D61A7" w:rsidRPr="00C40B65" w14:paraId="64736DB5" w14:textId="77777777" w:rsidTr="00F862FF">
        <w:tc>
          <w:tcPr>
            <w:tcW w:w="556" w:type="dxa"/>
          </w:tcPr>
          <w:p w14:paraId="035512D6" w14:textId="77777777" w:rsidR="00A8649C" w:rsidRPr="006601B1" w:rsidRDefault="00A8649C" w:rsidP="00A8649C">
            <w:pPr>
              <w:rPr>
                <w:b/>
                <w:lang w:val="lv-LV"/>
              </w:rPr>
            </w:pPr>
            <w:r w:rsidRPr="006601B1">
              <w:rPr>
                <w:b/>
                <w:lang w:val="lv-LV"/>
              </w:rPr>
              <w:t>7.</w:t>
            </w:r>
          </w:p>
        </w:tc>
        <w:tc>
          <w:tcPr>
            <w:tcW w:w="1830" w:type="dxa"/>
          </w:tcPr>
          <w:p w14:paraId="71C05DC0" w14:textId="77777777" w:rsidR="00A8649C" w:rsidRPr="006601B1" w:rsidRDefault="00A8649C" w:rsidP="00A8649C">
            <w:pPr>
              <w:rPr>
                <w:b/>
                <w:lang w:val="lv-LV"/>
              </w:rPr>
            </w:pPr>
            <w:r w:rsidRPr="006601B1">
              <w:rPr>
                <w:b/>
                <w:lang w:val="lv-LV"/>
              </w:rPr>
              <w:t>Projekta galvenie izpildītāji</w:t>
            </w:r>
          </w:p>
        </w:tc>
        <w:tc>
          <w:tcPr>
            <w:tcW w:w="7242" w:type="dxa"/>
          </w:tcPr>
          <w:p w14:paraId="7BD98FED" w14:textId="11008CA0" w:rsidR="00A8649C" w:rsidRPr="006601B1" w:rsidRDefault="00A8649C" w:rsidP="00A8649C">
            <w:pPr>
              <w:rPr>
                <w:lang w:val="lv-LV"/>
              </w:rPr>
            </w:pPr>
            <w:r w:rsidRPr="006601B1">
              <w:rPr>
                <w:lang w:val="lv-LV"/>
              </w:rPr>
              <w:t>zinātnieki, kuri īsteno projektu un atbild par tā daļu izpildi</w:t>
            </w:r>
          </w:p>
        </w:tc>
      </w:tr>
      <w:tr w:rsidR="004D61A7" w:rsidRPr="00C40B65" w14:paraId="12995089" w14:textId="77777777" w:rsidTr="00F862FF">
        <w:tc>
          <w:tcPr>
            <w:tcW w:w="556" w:type="dxa"/>
          </w:tcPr>
          <w:p w14:paraId="3B44A746" w14:textId="77777777" w:rsidR="00A8649C" w:rsidRPr="006601B1" w:rsidRDefault="00A8649C" w:rsidP="00A8649C">
            <w:pPr>
              <w:rPr>
                <w:b/>
                <w:lang w:val="lv-LV"/>
              </w:rPr>
            </w:pPr>
            <w:r w:rsidRPr="006601B1">
              <w:rPr>
                <w:b/>
                <w:lang w:val="lv-LV"/>
              </w:rPr>
              <w:lastRenderedPageBreak/>
              <w:t>8.</w:t>
            </w:r>
          </w:p>
        </w:tc>
        <w:tc>
          <w:tcPr>
            <w:tcW w:w="1830" w:type="dxa"/>
          </w:tcPr>
          <w:p w14:paraId="53D1FF32" w14:textId="77777777" w:rsidR="00A8649C" w:rsidRPr="006601B1" w:rsidRDefault="00A8649C" w:rsidP="00A8649C">
            <w:pPr>
              <w:rPr>
                <w:b/>
                <w:lang w:val="lv-LV"/>
              </w:rPr>
            </w:pPr>
            <w:r w:rsidRPr="006601B1">
              <w:rPr>
                <w:b/>
                <w:lang w:val="lv-LV"/>
              </w:rPr>
              <w:t>Projekta izpildītāji</w:t>
            </w:r>
          </w:p>
        </w:tc>
        <w:tc>
          <w:tcPr>
            <w:tcW w:w="7242" w:type="dxa"/>
          </w:tcPr>
          <w:p w14:paraId="3A38080B" w14:textId="77777777" w:rsidR="00A8649C" w:rsidRPr="006601B1" w:rsidRDefault="00A8649C" w:rsidP="00A8649C">
            <w:pPr>
              <w:rPr>
                <w:lang w:val="lv-LV"/>
              </w:rPr>
            </w:pPr>
            <w:r w:rsidRPr="006601B1">
              <w:rPr>
                <w:lang w:val="lv-LV"/>
              </w:rPr>
              <w:t>zinātniskās grupas locekļi, kuri veic atsevišķus zinātniskus uzdevumus projekta īstenošanā un atbild par tā attiecīgo daļu izpildi</w:t>
            </w:r>
          </w:p>
        </w:tc>
      </w:tr>
      <w:tr w:rsidR="004D61A7" w:rsidRPr="006601B1" w14:paraId="70B38AA6" w14:textId="77777777" w:rsidTr="00F862FF">
        <w:tc>
          <w:tcPr>
            <w:tcW w:w="556" w:type="dxa"/>
          </w:tcPr>
          <w:p w14:paraId="1EB356A3" w14:textId="77777777" w:rsidR="00A8649C" w:rsidRPr="006601B1" w:rsidRDefault="00A8649C" w:rsidP="00A8649C">
            <w:pPr>
              <w:rPr>
                <w:b/>
                <w:lang w:val="lv-LV"/>
              </w:rPr>
            </w:pPr>
            <w:r w:rsidRPr="006601B1">
              <w:rPr>
                <w:b/>
                <w:lang w:val="lv-LV"/>
              </w:rPr>
              <w:t>9.</w:t>
            </w:r>
          </w:p>
        </w:tc>
        <w:tc>
          <w:tcPr>
            <w:tcW w:w="1830" w:type="dxa"/>
          </w:tcPr>
          <w:p w14:paraId="610F6DE6" w14:textId="77777777" w:rsidR="00A8649C" w:rsidRPr="006601B1" w:rsidRDefault="00A8649C" w:rsidP="00A8649C">
            <w:pPr>
              <w:rPr>
                <w:b/>
                <w:lang w:val="lv-LV"/>
              </w:rPr>
            </w:pPr>
            <w:r w:rsidRPr="006601B1">
              <w:rPr>
                <w:b/>
                <w:lang w:val="lv-LV"/>
              </w:rPr>
              <w:t>Augstskolā studējošie</w:t>
            </w:r>
          </w:p>
        </w:tc>
        <w:tc>
          <w:tcPr>
            <w:tcW w:w="7242" w:type="dxa"/>
          </w:tcPr>
          <w:p w14:paraId="27F803B9" w14:textId="21A019F3" w:rsidR="00A8649C" w:rsidRPr="006601B1" w:rsidRDefault="00BC3366" w:rsidP="008A16FD">
            <w:pPr>
              <w:pStyle w:val="FootnoteText"/>
              <w:rPr>
                <w:sz w:val="24"/>
                <w:szCs w:val="24"/>
              </w:rPr>
            </w:pPr>
            <w:r w:rsidRPr="006601B1">
              <w:rPr>
                <w:sz w:val="24"/>
                <w:szCs w:val="24"/>
              </w:rPr>
              <w:t xml:space="preserve">projekta </w:t>
            </w:r>
            <w:r w:rsidR="00A8649C" w:rsidRPr="006601B1">
              <w:rPr>
                <w:sz w:val="24"/>
                <w:szCs w:val="24"/>
              </w:rPr>
              <w:t>zinātniskajā grupā iesaistītie studējo</w:t>
            </w:r>
            <w:r w:rsidR="00730F41" w:rsidRPr="006601B1">
              <w:rPr>
                <w:sz w:val="24"/>
                <w:szCs w:val="24"/>
              </w:rPr>
              <w:t>šais ir bakalaura studiju programmu students, profesionālo studiju programmu students, maģistra studiju programmu students (maģistrants), rezidents medicīnā un doktorants.</w:t>
            </w:r>
            <w:r w:rsidR="00A8649C" w:rsidRPr="006601B1">
              <w:rPr>
                <w:sz w:val="24"/>
                <w:szCs w:val="24"/>
                <w:vertAlign w:val="superscript"/>
              </w:rPr>
              <w:footnoteReference w:id="3"/>
            </w:r>
            <w:r w:rsidR="00B13B04">
              <w:rPr>
                <w:sz w:val="24"/>
                <w:szCs w:val="24"/>
              </w:rPr>
              <w:t>, kā arī zinātnes doktora grāda pretendenti</w:t>
            </w:r>
            <w:r w:rsidR="00A8649C" w:rsidRPr="006601B1">
              <w:rPr>
                <w:sz w:val="24"/>
                <w:szCs w:val="24"/>
              </w:rPr>
              <w:t>. Augstskolā studējoš</w:t>
            </w:r>
            <w:r w:rsidR="00247F21" w:rsidRPr="006601B1">
              <w:rPr>
                <w:sz w:val="24"/>
                <w:szCs w:val="24"/>
              </w:rPr>
              <w:t>ie</w:t>
            </w:r>
            <w:r w:rsidR="00A8649C" w:rsidRPr="006601B1">
              <w:rPr>
                <w:sz w:val="24"/>
                <w:szCs w:val="24"/>
              </w:rPr>
              <w:t xml:space="preserve"> jāiesaista projektā atbilstoši nolikuma 2</w:t>
            </w:r>
            <w:r w:rsidR="008A16FD" w:rsidRPr="006601B1">
              <w:rPr>
                <w:sz w:val="24"/>
                <w:szCs w:val="24"/>
              </w:rPr>
              <w:t>1</w:t>
            </w:r>
            <w:r w:rsidR="00A8649C" w:rsidRPr="006601B1">
              <w:rPr>
                <w:sz w:val="24"/>
                <w:szCs w:val="24"/>
              </w:rPr>
              <w:t>.-2</w:t>
            </w:r>
            <w:r w:rsidR="008A16FD" w:rsidRPr="006601B1">
              <w:rPr>
                <w:sz w:val="24"/>
                <w:szCs w:val="24"/>
              </w:rPr>
              <w:t>4</w:t>
            </w:r>
            <w:r w:rsidR="00A8649C" w:rsidRPr="006601B1">
              <w:rPr>
                <w:sz w:val="24"/>
                <w:szCs w:val="24"/>
              </w:rPr>
              <w:t>. punkta nosacījumiem</w:t>
            </w:r>
          </w:p>
        </w:tc>
      </w:tr>
      <w:tr w:rsidR="004D61A7" w:rsidRPr="00C40B65" w14:paraId="68F2E0C6" w14:textId="77777777" w:rsidTr="00F862FF">
        <w:tc>
          <w:tcPr>
            <w:tcW w:w="556" w:type="dxa"/>
          </w:tcPr>
          <w:p w14:paraId="32DAF638" w14:textId="77777777" w:rsidR="00A8649C" w:rsidRPr="006601B1" w:rsidRDefault="00A8649C" w:rsidP="00A8649C">
            <w:pPr>
              <w:rPr>
                <w:b/>
                <w:lang w:val="lv-LV"/>
              </w:rPr>
            </w:pPr>
            <w:r w:rsidRPr="006601B1">
              <w:rPr>
                <w:b/>
                <w:lang w:val="lv-LV"/>
              </w:rPr>
              <w:t>10.</w:t>
            </w:r>
          </w:p>
        </w:tc>
        <w:tc>
          <w:tcPr>
            <w:tcW w:w="1830" w:type="dxa"/>
          </w:tcPr>
          <w:p w14:paraId="15249C30" w14:textId="77777777" w:rsidR="00A8649C" w:rsidRPr="006601B1" w:rsidRDefault="00A8649C" w:rsidP="00A8649C">
            <w:pPr>
              <w:rPr>
                <w:b/>
                <w:lang w:val="lv-LV"/>
              </w:rPr>
            </w:pPr>
            <w:r w:rsidRPr="006601B1">
              <w:rPr>
                <w:b/>
                <w:lang w:val="lv-LV"/>
              </w:rPr>
              <w:t>Projekta kontaktpersona</w:t>
            </w:r>
          </w:p>
        </w:tc>
        <w:tc>
          <w:tcPr>
            <w:tcW w:w="7242" w:type="dxa"/>
          </w:tcPr>
          <w:p w14:paraId="388888BF" w14:textId="3B758710" w:rsidR="00A8649C" w:rsidRPr="006601B1" w:rsidRDefault="00BC3366" w:rsidP="00A8649C">
            <w:pPr>
              <w:rPr>
                <w:lang w:val="lv-LV"/>
              </w:rPr>
            </w:pPr>
            <w:r w:rsidRPr="006601B1">
              <w:rPr>
                <w:lang w:val="lv-LV"/>
              </w:rPr>
              <w:t>fiziska persona, kas reģistrējusies informācijas sistēmā, aizpilda informāciju par projekta pieteikumu, augšupielādē tā pielikumus, kā arī nepieciešamības gadījumā uztur kontaktus ar Latvijas Zinātnes padomes</w:t>
            </w:r>
            <w:r w:rsidR="00F858C3" w:rsidRPr="006601B1">
              <w:rPr>
                <w:lang w:val="lv-LV"/>
              </w:rPr>
              <w:t xml:space="preserve"> (turpmāk - padome)</w:t>
            </w:r>
            <w:r w:rsidRPr="006601B1">
              <w:rPr>
                <w:lang w:val="lv-LV"/>
              </w:rPr>
              <w:t xml:space="preserve"> darbiniekiem  un Izglītības un zinātnes ministrijas darbiniekiem projekta </w:t>
            </w:r>
            <w:r w:rsidR="00AA6268" w:rsidRPr="006601B1">
              <w:rPr>
                <w:lang w:val="lv-LV"/>
              </w:rPr>
              <w:t xml:space="preserve">iesniegšanas un </w:t>
            </w:r>
            <w:r w:rsidRPr="006601B1">
              <w:rPr>
                <w:lang w:val="lv-LV"/>
              </w:rPr>
              <w:t xml:space="preserve">īstenošanas </w:t>
            </w:r>
            <w:r w:rsidR="00AA6268" w:rsidRPr="006601B1">
              <w:rPr>
                <w:lang w:val="lv-LV"/>
              </w:rPr>
              <w:t>laikā</w:t>
            </w:r>
            <w:r w:rsidRPr="006601B1">
              <w:rPr>
                <w:lang w:val="lv-LV"/>
              </w:rPr>
              <w:t>. Projekta pieteikuma iesniedzējs norāda projekta kontaktpersonu projekta pieteikuma A daļas 1. nodaļā “Vispārīgā informācija”. Ja projektam ir sadarbības partneri, norāda arī to kontaktpersonas.</w:t>
            </w:r>
            <w:r w:rsidR="00F858C3" w:rsidRPr="006601B1">
              <w:rPr>
                <w:lang w:val="lv-LV"/>
              </w:rPr>
              <w:t xml:space="preserve"> Kontaktpersona un projekta vadītājs var būt viena un tā pati persona.</w:t>
            </w:r>
          </w:p>
        </w:tc>
      </w:tr>
    </w:tbl>
    <w:p w14:paraId="5730EAF7" w14:textId="77777777" w:rsidR="006E2F6D" w:rsidRPr="006601B1" w:rsidRDefault="006E2F6D" w:rsidP="00342351">
      <w:pPr>
        <w:rPr>
          <w:lang w:val="lv-LV"/>
        </w:rPr>
      </w:pPr>
      <w:bookmarkStart w:id="3" w:name="_Toc513469509"/>
    </w:p>
    <w:p w14:paraId="3C30289E" w14:textId="0B95F6FE" w:rsidR="00EE5F77" w:rsidRPr="006601B1" w:rsidRDefault="006E2F6D" w:rsidP="003A076E">
      <w:pPr>
        <w:pStyle w:val="Heading1"/>
      </w:pPr>
      <w:bookmarkStart w:id="4" w:name="_Toc143245576"/>
      <w:r w:rsidRPr="006601B1">
        <w:t>2</w:t>
      </w:r>
      <w:r w:rsidR="00EE5F77" w:rsidRPr="006601B1">
        <w:t xml:space="preserve">. Projekta </w:t>
      </w:r>
      <w:r w:rsidRPr="006601B1">
        <w:t>pieteikuma</w:t>
      </w:r>
      <w:r w:rsidR="00EE5F77" w:rsidRPr="006601B1">
        <w:t xml:space="preserve"> zinātniskā </w:t>
      </w:r>
      <w:bookmarkEnd w:id="3"/>
      <w:r w:rsidR="000B3AEB" w:rsidRPr="006601B1">
        <w:t>ekspertīze</w:t>
      </w:r>
      <w:bookmarkEnd w:id="4"/>
    </w:p>
    <w:p w14:paraId="780299D6" w14:textId="5DEB9EB5" w:rsidR="003270BF" w:rsidRPr="006601B1" w:rsidRDefault="003270BF" w:rsidP="00F858C3">
      <w:pPr>
        <w:autoSpaceDE w:val="0"/>
        <w:autoSpaceDN w:val="0"/>
        <w:adjustRightInd w:val="0"/>
        <w:ind w:firstLine="720"/>
        <w:rPr>
          <w:lang w:val="lv-LV" w:bidi="ar-SA"/>
        </w:rPr>
      </w:pPr>
      <w:r w:rsidRPr="006601B1">
        <w:rPr>
          <w:lang w:val="lv-LV" w:bidi="ar-SA"/>
        </w:rPr>
        <w:t>1. Visu konkursa ietvaros iesniegto projektu pieteikumu zinātniskās izvērtēšanas procesu organizē padome</w:t>
      </w:r>
      <w:r w:rsidR="00F858C3" w:rsidRPr="006601B1">
        <w:rPr>
          <w:lang w:val="lv-LV" w:bidi="ar-SA"/>
        </w:rPr>
        <w:t>.</w:t>
      </w:r>
    </w:p>
    <w:p w14:paraId="16D490FE" w14:textId="1448972E" w:rsidR="003270BF" w:rsidRPr="006601B1" w:rsidRDefault="003270BF" w:rsidP="003270BF">
      <w:pPr>
        <w:ind w:firstLine="720"/>
        <w:rPr>
          <w:lang w:val="lv-LV"/>
        </w:rPr>
      </w:pPr>
      <w:r w:rsidRPr="006601B1">
        <w:rPr>
          <w:lang w:val="lv-LV"/>
        </w:rPr>
        <w:t xml:space="preserve">2. Ja projekta pieteikums atbilst administratīvās vērtēšanas kritērijiem, padome, </w:t>
      </w:r>
      <w:r w:rsidR="00B3065E">
        <w:rPr>
          <w:lang w:val="lv-LV"/>
        </w:rPr>
        <w:t xml:space="preserve">saskaņā ar </w:t>
      </w:r>
      <w:r w:rsidRPr="006601B1">
        <w:rPr>
          <w:lang w:val="lv-LV"/>
        </w:rPr>
        <w:t xml:space="preserve"> nolikuma </w:t>
      </w:r>
      <w:r w:rsidR="00B3065E">
        <w:rPr>
          <w:lang w:val="lv-LV"/>
        </w:rPr>
        <w:t>VII</w:t>
      </w:r>
      <w:r w:rsidRPr="006601B1">
        <w:rPr>
          <w:lang w:val="lv-LV"/>
        </w:rPr>
        <w:t>.</w:t>
      </w:r>
      <w:r w:rsidR="00B3065E">
        <w:rPr>
          <w:lang w:val="lv-LV"/>
        </w:rPr>
        <w:t xml:space="preserve"> Nodaļā noteikto</w:t>
      </w:r>
      <w:r w:rsidRPr="006601B1">
        <w:rPr>
          <w:lang w:val="lv-LV"/>
        </w:rPr>
        <w:t>, pieaicina divus vai vairāk attiecīgi piemērotus ekspertus projekta pieteikuma zinātniskajai ekspertīzei.</w:t>
      </w:r>
    </w:p>
    <w:p w14:paraId="73CB29A0" w14:textId="77777777" w:rsidR="003270BF" w:rsidRPr="006601B1" w:rsidRDefault="003270BF" w:rsidP="003270BF">
      <w:pPr>
        <w:ind w:firstLine="720"/>
        <w:contextualSpacing/>
        <w:rPr>
          <w:lang w:val="lv-LV"/>
        </w:rPr>
      </w:pPr>
    </w:p>
    <w:p w14:paraId="5408D8A8" w14:textId="77777777" w:rsidR="003270BF" w:rsidRPr="006601B1" w:rsidRDefault="003270BF" w:rsidP="003270BF">
      <w:pPr>
        <w:ind w:firstLine="720"/>
        <w:rPr>
          <w:sz w:val="23"/>
          <w:szCs w:val="23"/>
          <w:lang w:val="lv-LV"/>
        </w:rPr>
      </w:pPr>
      <w:r w:rsidRPr="006601B1">
        <w:rPr>
          <w:lang w:val="lv-LV"/>
        </w:rPr>
        <w:t>3. Pirms pieejas saņemšanas projekta pieteikumam informācijas sistēmā, eksperts:</w:t>
      </w:r>
    </w:p>
    <w:p w14:paraId="726C96D8" w14:textId="0DB7164B" w:rsidR="003270BF" w:rsidRPr="006601B1" w:rsidRDefault="003270BF" w:rsidP="003270BF">
      <w:pPr>
        <w:ind w:firstLine="720"/>
        <w:contextualSpacing/>
        <w:rPr>
          <w:lang w:val="lv-LV"/>
        </w:rPr>
      </w:pPr>
      <w:r w:rsidRPr="006601B1">
        <w:rPr>
          <w:lang w:val="lv-LV"/>
        </w:rPr>
        <w:t>3.1. apliecina, ka nav interešu konflikta, kā arī apņemas ievērot konfidencialitātes prasības, parakstot un ar elektroniskā pasta starpniecību nosūtot padomei nolikuma 5. pielikumu “Apliecinājums par interešu konflikta neesamību un konfidencialitātes ievērošanu” (turpmāk – eksperta apliecinājums);</w:t>
      </w:r>
    </w:p>
    <w:p w14:paraId="4AE3D94D" w14:textId="7057D6A2" w:rsidR="003270BF" w:rsidRPr="006601B1" w:rsidRDefault="003270BF" w:rsidP="003270BF">
      <w:pPr>
        <w:ind w:firstLine="720"/>
        <w:contextualSpacing/>
        <w:rPr>
          <w:lang w:val="lv-LV"/>
        </w:rPr>
      </w:pPr>
      <w:r w:rsidRPr="006601B1">
        <w:rPr>
          <w:lang w:val="lv-LV"/>
        </w:rPr>
        <w:t>3.2. noslēdz ar padomi līgumu – nolikuma 6. pielikums “</w:t>
      </w:r>
      <w:r w:rsidR="000F09A7">
        <w:rPr>
          <w:lang w:val="lv-LV"/>
        </w:rPr>
        <w:t xml:space="preserve">Pakalpojuma </w:t>
      </w:r>
      <w:r w:rsidRPr="006601B1">
        <w:rPr>
          <w:lang w:val="lv-LV"/>
        </w:rPr>
        <w:t xml:space="preserve">Līgums par </w:t>
      </w:r>
      <w:r w:rsidR="000F09A7">
        <w:rPr>
          <w:lang w:val="lv-LV"/>
        </w:rPr>
        <w:t>zinātnisko izvērtēšanu</w:t>
      </w:r>
      <w:r w:rsidRPr="006601B1">
        <w:rPr>
          <w:lang w:val="lv-LV"/>
        </w:rPr>
        <w:t xml:space="preserve">” (turpmāk – </w:t>
      </w:r>
      <w:r w:rsidR="000F09A7">
        <w:rPr>
          <w:lang w:val="lv-LV"/>
        </w:rPr>
        <w:t xml:space="preserve">pakalpojuma </w:t>
      </w:r>
      <w:r w:rsidRPr="006601B1">
        <w:rPr>
          <w:lang w:val="lv-LV"/>
        </w:rPr>
        <w:t>līgums).</w:t>
      </w:r>
    </w:p>
    <w:p w14:paraId="22142A21" w14:textId="77777777" w:rsidR="003270BF" w:rsidRPr="006601B1" w:rsidRDefault="003270BF" w:rsidP="003270BF">
      <w:pPr>
        <w:ind w:firstLine="720"/>
        <w:contextualSpacing/>
        <w:rPr>
          <w:lang w:val="lv-LV"/>
        </w:rPr>
      </w:pPr>
    </w:p>
    <w:p w14:paraId="7AA0EE94" w14:textId="4CDB7E2D" w:rsidR="003270BF" w:rsidRPr="006601B1" w:rsidRDefault="003270BF" w:rsidP="003270BF">
      <w:pPr>
        <w:ind w:firstLine="720"/>
        <w:contextualSpacing/>
        <w:rPr>
          <w:lang w:val="lv-LV"/>
        </w:rPr>
      </w:pPr>
      <w:r w:rsidRPr="006601B1">
        <w:rPr>
          <w:lang w:val="lv-LV"/>
        </w:rPr>
        <w:t xml:space="preserve">4. Padome pēc eksperta apliecinājuma saņemšanas un </w:t>
      </w:r>
      <w:r w:rsidR="000F09A7">
        <w:rPr>
          <w:lang w:val="lv-LV"/>
        </w:rPr>
        <w:t>pakalp</w:t>
      </w:r>
      <w:r w:rsidR="00297D4B">
        <w:rPr>
          <w:lang w:val="lv-LV"/>
        </w:rPr>
        <w:t>o</w:t>
      </w:r>
      <w:r w:rsidR="000F09A7">
        <w:rPr>
          <w:lang w:val="lv-LV"/>
        </w:rPr>
        <w:t>juma</w:t>
      </w:r>
      <w:r w:rsidR="00297D4B">
        <w:rPr>
          <w:lang w:val="lv-LV"/>
        </w:rPr>
        <w:t xml:space="preserve"> </w:t>
      </w:r>
      <w:r w:rsidRPr="006601B1">
        <w:rPr>
          <w:lang w:val="lv-LV"/>
        </w:rPr>
        <w:t>līguma noslēgšanas ekspertam dod pieeju projekta pieteikumam un visai nepieciešamajai informācijai informācijas sistēmā, lai veiktu attiecīgu projekta pieteikuma izvērtēšanu.</w:t>
      </w:r>
    </w:p>
    <w:p w14:paraId="0AEDA59F" w14:textId="77777777" w:rsidR="003270BF" w:rsidRPr="006601B1" w:rsidRDefault="003270BF" w:rsidP="003270BF">
      <w:pPr>
        <w:ind w:firstLine="720"/>
        <w:contextualSpacing/>
        <w:rPr>
          <w:lang w:val="lv-LV"/>
        </w:rPr>
      </w:pPr>
    </w:p>
    <w:p w14:paraId="59F76FFE" w14:textId="30BE06E8" w:rsidR="003270BF" w:rsidRPr="006601B1" w:rsidRDefault="003270BF" w:rsidP="003270BF">
      <w:pPr>
        <w:ind w:firstLine="720"/>
        <w:contextualSpacing/>
        <w:rPr>
          <w:lang w:val="lv-LV"/>
        </w:rPr>
      </w:pPr>
      <w:r w:rsidRPr="006601B1">
        <w:rPr>
          <w:lang w:val="lv-LV"/>
        </w:rPr>
        <w:t>5. Eksperts projekta pieteikuma vērtēšanu veic, pielietojot sav</w:t>
      </w:r>
      <w:r w:rsidR="00511313" w:rsidRPr="006601B1">
        <w:rPr>
          <w:lang w:val="lv-LV"/>
        </w:rPr>
        <w:t>u</w:t>
      </w:r>
      <w:r w:rsidRPr="006601B1">
        <w:rPr>
          <w:lang w:val="lv-LV"/>
        </w:rPr>
        <w:t xml:space="preserve"> </w:t>
      </w:r>
      <w:r w:rsidR="00BD39DC" w:rsidRPr="001D6CEF">
        <w:rPr>
          <w:lang w:val="lv-LV"/>
        </w:rPr>
        <w:t xml:space="preserve">projektu zinātniskās vērtēšanas kompetenci </w:t>
      </w:r>
      <w:r w:rsidRPr="006601B1">
        <w:rPr>
          <w:lang w:val="lv-LV"/>
        </w:rPr>
        <w:t>un pieredzi attiecīgajā zinātnes nozarē un argumentējot savu vērtējumu ar zinātniskiem pamatojumiem.</w:t>
      </w:r>
    </w:p>
    <w:p w14:paraId="04905C10" w14:textId="77777777" w:rsidR="003270BF" w:rsidRPr="006601B1" w:rsidRDefault="003270BF" w:rsidP="003270BF">
      <w:pPr>
        <w:ind w:firstLine="720"/>
        <w:contextualSpacing/>
        <w:rPr>
          <w:lang w:val="lv-LV"/>
        </w:rPr>
      </w:pPr>
    </w:p>
    <w:p w14:paraId="31287DCC" w14:textId="455A555F" w:rsidR="003270BF" w:rsidRPr="006601B1" w:rsidRDefault="003270BF" w:rsidP="003270BF">
      <w:pPr>
        <w:ind w:firstLine="720"/>
        <w:contextualSpacing/>
        <w:rPr>
          <w:lang w:val="lv-LV"/>
        </w:rPr>
      </w:pPr>
      <w:r w:rsidRPr="006601B1">
        <w:rPr>
          <w:lang w:val="lv-LV"/>
        </w:rPr>
        <w:t xml:space="preserve">6. Eksperts </w:t>
      </w:r>
      <w:r w:rsidR="006644E6">
        <w:rPr>
          <w:lang w:val="lv-LV"/>
        </w:rPr>
        <w:t xml:space="preserve">zinātniskās </w:t>
      </w:r>
      <w:r w:rsidRPr="006601B1">
        <w:rPr>
          <w:lang w:val="lv-LV"/>
        </w:rPr>
        <w:t>ekspertīzes laikā sadarbojas ar padomi, kā arī ievēro padomes dotos norādījumus saistībā ar ekspertīzes veikšanu saskaņā ar nolikumu un</w:t>
      </w:r>
      <w:r w:rsidR="001D280F">
        <w:rPr>
          <w:lang w:val="lv-LV"/>
        </w:rPr>
        <w:t xml:space="preserve"> </w:t>
      </w:r>
      <w:r w:rsidR="000F09A7">
        <w:rPr>
          <w:lang w:val="lv-LV"/>
        </w:rPr>
        <w:t>pakalpojuma</w:t>
      </w:r>
      <w:r w:rsidRPr="006601B1">
        <w:rPr>
          <w:lang w:val="lv-LV"/>
        </w:rPr>
        <w:t xml:space="preserve"> līgumu.</w:t>
      </w:r>
    </w:p>
    <w:p w14:paraId="796EC67C" w14:textId="77777777" w:rsidR="003270BF" w:rsidRPr="006601B1" w:rsidRDefault="003270BF" w:rsidP="003270BF">
      <w:pPr>
        <w:ind w:firstLine="720"/>
        <w:contextualSpacing/>
        <w:rPr>
          <w:lang w:val="lv-LV"/>
        </w:rPr>
      </w:pPr>
    </w:p>
    <w:p w14:paraId="65D06BDD" w14:textId="51ACAEE7" w:rsidR="00534D88" w:rsidRDefault="003270BF" w:rsidP="003270BF">
      <w:pPr>
        <w:ind w:firstLine="720"/>
        <w:rPr>
          <w:lang w:val="lv-LV"/>
        </w:rPr>
      </w:pPr>
      <w:r w:rsidRPr="006601B1">
        <w:rPr>
          <w:lang w:val="lv-LV"/>
        </w:rPr>
        <w:t xml:space="preserve">7. </w:t>
      </w:r>
      <w:r w:rsidR="00534D88" w:rsidRPr="001D6CEF">
        <w:rPr>
          <w:lang w:val="lv-LV"/>
        </w:rPr>
        <w:t>Saskaņā ar nolikuma 4</w:t>
      </w:r>
      <w:r w:rsidR="00534D88">
        <w:rPr>
          <w:lang w:val="lv-LV"/>
        </w:rPr>
        <w:t>4</w:t>
      </w:r>
      <w:r w:rsidR="00534D88" w:rsidRPr="001D6CEF">
        <w:rPr>
          <w:lang w:val="lv-LV"/>
        </w:rPr>
        <w:t>. punktu ekspertam ir tiesības projekta pieteikumam vērtēt tikai 20 lappuses, papildus izskatot līdz trīs lappusēm, ja ir pievienoti projekta rezultātu izmantošanā ieinteresēto institūciju apliecinājumi, rekomendācijas vēstules par sadarbību u. tml. dokumenti.</w:t>
      </w:r>
    </w:p>
    <w:p w14:paraId="75E8C8F2" w14:textId="77777777" w:rsidR="00317ABD" w:rsidRPr="006601B1" w:rsidRDefault="00317ABD" w:rsidP="0094247B">
      <w:pPr>
        <w:pStyle w:val="NoSpacing"/>
        <w:jc w:val="center"/>
        <w:rPr>
          <w:b/>
          <w:bCs/>
          <w:lang w:val="lv-LV"/>
        </w:rPr>
      </w:pPr>
      <w:bookmarkStart w:id="5" w:name="_Toc513469510"/>
      <w:bookmarkStart w:id="6" w:name="_Toc79581050"/>
    </w:p>
    <w:p w14:paraId="2A61F9C3" w14:textId="5AB53CC2" w:rsidR="003270BF" w:rsidRPr="006601B1" w:rsidRDefault="003270BF" w:rsidP="0094247B">
      <w:pPr>
        <w:pStyle w:val="NoSpacing"/>
        <w:jc w:val="center"/>
        <w:rPr>
          <w:b/>
          <w:bCs/>
          <w:lang w:val="lv-LV"/>
        </w:rPr>
      </w:pPr>
      <w:r w:rsidRPr="006601B1">
        <w:rPr>
          <w:b/>
          <w:bCs/>
          <w:lang w:val="lv-LV"/>
        </w:rPr>
        <w:t>2.1. Projekta pieteikuma individuālais vērtējums</w:t>
      </w:r>
      <w:bookmarkEnd w:id="5"/>
      <w:bookmarkEnd w:id="6"/>
    </w:p>
    <w:p w14:paraId="2DCECD0F" w14:textId="77777777" w:rsidR="0094247B" w:rsidRPr="006601B1" w:rsidRDefault="0094247B" w:rsidP="0094247B">
      <w:pPr>
        <w:pStyle w:val="NoSpacing"/>
        <w:jc w:val="center"/>
        <w:rPr>
          <w:b/>
          <w:bCs/>
          <w:lang w:val="lv-LV"/>
        </w:rPr>
      </w:pPr>
    </w:p>
    <w:p w14:paraId="0BB76D3C" w14:textId="29FD4205" w:rsidR="003270BF" w:rsidRPr="006601B1" w:rsidRDefault="003270BF" w:rsidP="003270BF">
      <w:pPr>
        <w:ind w:firstLine="720"/>
        <w:contextualSpacing/>
        <w:rPr>
          <w:lang w:val="lv-LV"/>
        </w:rPr>
      </w:pPr>
      <w:r w:rsidRPr="006601B1">
        <w:rPr>
          <w:lang w:val="lv-LV"/>
        </w:rPr>
        <w:lastRenderedPageBreak/>
        <w:t>8. Eksperts aizpilda un apstiprina eksperta projekta pieteikuma individuālo vērtējumu (turpmāk – individuālais vērtējums), kas veidots atbilstoši nolikuma 8. pielikumam “Projekta pieteikuma ekspertīzes individuālā/konsolidētā vērtējuma veidlapa” informācijas sistēmā divu</w:t>
      </w:r>
      <w:r w:rsidR="007D2FEA">
        <w:rPr>
          <w:lang w:val="lv-LV"/>
        </w:rPr>
        <w:t xml:space="preserve"> </w:t>
      </w:r>
      <w:r w:rsidRPr="006601B1">
        <w:rPr>
          <w:lang w:val="lv-LV"/>
        </w:rPr>
        <w:t xml:space="preserve">nedēļu laikā no </w:t>
      </w:r>
      <w:r w:rsidR="000F09A7">
        <w:rPr>
          <w:lang w:val="lv-LV"/>
        </w:rPr>
        <w:t xml:space="preserve">pakalpojuma </w:t>
      </w:r>
      <w:r w:rsidRPr="006601B1">
        <w:rPr>
          <w:lang w:val="lv-LV"/>
        </w:rPr>
        <w:t xml:space="preserve">līguma noslēgšanas un pieejas projekta pieteikumam un visai nepieciešamajai informācijai saņemšanas dienas, ja </w:t>
      </w:r>
      <w:r w:rsidR="000F09A7">
        <w:rPr>
          <w:lang w:val="lv-LV"/>
        </w:rPr>
        <w:t>pakalpojuma</w:t>
      </w:r>
      <w:r w:rsidR="000F09A7" w:rsidRPr="006601B1">
        <w:rPr>
          <w:lang w:val="lv-LV"/>
        </w:rPr>
        <w:t xml:space="preserve"> </w:t>
      </w:r>
      <w:r w:rsidRPr="006601B1">
        <w:rPr>
          <w:lang w:val="lv-LV"/>
        </w:rPr>
        <w:t>līgumā nav noteikts cits termiņš.</w:t>
      </w:r>
    </w:p>
    <w:p w14:paraId="16E63D8A" w14:textId="77777777" w:rsidR="003270BF" w:rsidRPr="006601B1" w:rsidRDefault="003270BF" w:rsidP="003270BF">
      <w:pPr>
        <w:ind w:firstLine="720"/>
        <w:contextualSpacing/>
        <w:rPr>
          <w:lang w:val="lv-LV"/>
        </w:rPr>
      </w:pPr>
    </w:p>
    <w:p w14:paraId="19D38717" w14:textId="77777777" w:rsidR="003270BF" w:rsidRPr="006601B1" w:rsidRDefault="003270BF" w:rsidP="003270BF">
      <w:pPr>
        <w:ind w:firstLine="720"/>
        <w:contextualSpacing/>
        <w:rPr>
          <w:lang w:val="lv-LV"/>
        </w:rPr>
      </w:pPr>
      <w:r w:rsidRPr="006601B1">
        <w:rPr>
          <w:lang w:val="lv-LV"/>
        </w:rPr>
        <w:t xml:space="preserve">9. Individuālajā vērtējumā eksperts izvērtē katru kritēriju un sniedz vērtējumu punktos, ņemot vērā metodikas 13. punktā norādītos apsvērumus. </w:t>
      </w:r>
    </w:p>
    <w:p w14:paraId="62F23A6C" w14:textId="77777777" w:rsidR="003270BF" w:rsidRPr="006601B1" w:rsidRDefault="003270BF" w:rsidP="003270BF">
      <w:pPr>
        <w:ind w:firstLine="720"/>
        <w:contextualSpacing/>
        <w:rPr>
          <w:lang w:val="lv-LV"/>
        </w:rPr>
      </w:pPr>
    </w:p>
    <w:p w14:paraId="01B81C80" w14:textId="77777777" w:rsidR="003270BF" w:rsidRPr="006601B1" w:rsidRDefault="003270BF" w:rsidP="003270BF">
      <w:pPr>
        <w:ind w:firstLine="720"/>
        <w:contextualSpacing/>
        <w:rPr>
          <w:lang w:val="lv-LV"/>
        </w:rPr>
      </w:pPr>
      <w:r w:rsidRPr="006601B1">
        <w:rPr>
          <w:lang w:val="lv-LV"/>
        </w:rPr>
        <w:t>10. Eksperts izvērtē kritērijus un piešķir vērtējumu no 1 līdz 5 punktiem katrā kritērijā, kur:</w:t>
      </w:r>
    </w:p>
    <w:p w14:paraId="0F2A171F" w14:textId="77777777" w:rsidR="003270BF" w:rsidRPr="006601B1" w:rsidRDefault="003270BF" w:rsidP="003270BF">
      <w:pPr>
        <w:ind w:firstLine="720"/>
        <w:contextualSpacing/>
        <w:rPr>
          <w:lang w:val="lv-LV"/>
        </w:rPr>
      </w:pPr>
      <w:r w:rsidRPr="006601B1">
        <w:rPr>
          <w:lang w:val="lv-LV"/>
        </w:rPr>
        <w:t>10.1. Izcili – 5 punkti (izcils projekta pieteikums, atbilst augstākajām attiecīgās zinātnes nozares prasībām vai pat pārsniedz tās kritērijā, jebkura projekta pieteikuma nepilnība ir nenozīmīga);</w:t>
      </w:r>
    </w:p>
    <w:p w14:paraId="5CC5B1B7" w14:textId="77777777" w:rsidR="003270BF" w:rsidRPr="006601B1" w:rsidRDefault="003270BF" w:rsidP="003270BF">
      <w:pPr>
        <w:ind w:firstLine="720"/>
        <w:contextualSpacing/>
        <w:rPr>
          <w:lang w:val="lv-LV"/>
        </w:rPr>
      </w:pPr>
      <w:r w:rsidRPr="006601B1">
        <w:rPr>
          <w:lang w:val="lv-LV"/>
        </w:rPr>
        <w:t>10.2. Labi – 4 punkti (labs projekta pieteikums, atbilst attiecīgās zinātnes nozares prasībām kritērijā, tomēr ir konstatējami atsevišķi trūkumi);</w:t>
      </w:r>
    </w:p>
    <w:p w14:paraId="273FA5D4" w14:textId="77777777" w:rsidR="003270BF" w:rsidRPr="006601B1" w:rsidRDefault="003270BF" w:rsidP="003270BF">
      <w:pPr>
        <w:ind w:firstLine="720"/>
        <w:contextualSpacing/>
        <w:rPr>
          <w:lang w:val="lv-LV"/>
        </w:rPr>
      </w:pPr>
      <w:r w:rsidRPr="006601B1">
        <w:rPr>
          <w:lang w:val="lv-LV"/>
        </w:rPr>
        <w:t>10.3. Apmierinoši – 3 punkti (apmierinošs projekta pieteikums, kopumā atbilst attiecīgās zinātnes nozares prasībām kritērijā, ir konstatējami atsevišķi trūkumi, kas apgrūtinās projekta realizāciju un augstu rezultātu sasniegšanu);</w:t>
      </w:r>
    </w:p>
    <w:p w14:paraId="4FC98284" w14:textId="77777777" w:rsidR="003270BF" w:rsidRPr="006601B1" w:rsidRDefault="003270BF" w:rsidP="003270BF">
      <w:pPr>
        <w:ind w:firstLine="720"/>
        <w:contextualSpacing/>
        <w:rPr>
          <w:lang w:val="lv-LV"/>
        </w:rPr>
      </w:pPr>
      <w:r w:rsidRPr="006601B1">
        <w:rPr>
          <w:lang w:val="lv-LV"/>
        </w:rPr>
        <w:t>10.4. Vāji – 2 punkti (vājš projekta pieteikums, daļēji vai tikai vispārēji atbilst attiecīgās zinātnes nozares prasībām kritērijā, ir konstatējami trūkumi, kas padara apgrūtinošu projekta sekmīgu realizāciju un mērķu sasniegšanu);</w:t>
      </w:r>
    </w:p>
    <w:p w14:paraId="00A0ED41" w14:textId="77777777" w:rsidR="003270BF" w:rsidRPr="006601B1" w:rsidRDefault="003270BF" w:rsidP="003270BF">
      <w:pPr>
        <w:ind w:firstLine="720"/>
        <w:contextualSpacing/>
        <w:rPr>
          <w:lang w:val="lv-LV"/>
        </w:rPr>
      </w:pPr>
      <w:r w:rsidRPr="006601B1">
        <w:rPr>
          <w:lang w:val="lv-LV"/>
        </w:rPr>
        <w:t>10.5. Neapmierinoši – 1 punkts (neapmierinošs projekta pieteikums, neatbilst attiecīgās zinātnes nozares prasībām kritērijā, un sniegtā informācija ir nepietiekama izvērtējuma veikšanai kritērijā, kā arī ir konstatējami būtiski trūkumi, kas padara apšaubāmu projekta realizāciju un mērķu sasniegšanu);</w:t>
      </w:r>
    </w:p>
    <w:p w14:paraId="38BA8E49" w14:textId="77777777" w:rsidR="003270BF" w:rsidRPr="006601B1" w:rsidRDefault="003270BF" w:rsidP="003270BF">
      <w:pPr>
        <w:ind w:firstLine="720"/>
        <w:contextualSpacing/>
        <w:rPr>
          <w:lang w:val="lv-LV"/>
        </w:rPr>
      </w:pPr>
      <w:r w:rsidRPr="006601B1">
        <w:rPr>
          <w:lang w:val="lv-LV"/>
        </w:rPr>
        <w:t>10.6. ja projekta pieteikuma vērtējums attiecīgajā kritērijā pārsniedz iepriekšējā zemākā vērtējuma prasības, bet pilnībā neizpilda nākošā augstākā vērtējuma prasības, vērtējumu var izteikt, piešķirot arī puspunktu, tas ir 0,5.</w:t>
      </w:r>
    </w:p>
    <w:p w14:paraId="67F15EC9" w14:textId="77777777" w:rsidR="003270BF" w:rsidRPr="006601B1" w:rsidRDefault="003270BF" w:rsidP="003270BF">
      <w:pPr>
        <w:ind w:firstLine="720"/>
        <w:contextualSpacing/>
        <w:rPr>
          <w:lang w:val="lv-LV"/>
        </w:rPr>
      </w:pPr>
    </w:p>
    <w:p w14:paraId="621F2EF3" w14:textId="235D2893" w:rsidR="00C02E03" w:rsidRPr="00C02E03" w:rsidRDefault="003270BF" w:rsidP="00C02E03">
      <w:pPr>
        <w:ind w:firstLine="720"/>
        <w:contextualSpacing/>
        <w:rPr>
          <w:lang w:val="lv-LV"/>
        </w:rPr>
      </w:pPr>
      <w:r w:rsidRPr="006601B1">
        <w:rPr>
          <w:lang w:val="lv-LV"/>
        </w:rPr>
        <w:t>11.</w:t>
      </w:r>
      <w:r w:rsidR="00C02E03">
        <w:rPr>
          <w:lang w:val="lv-LV"/>
        </w:rPr>
        <w:t xml:space="preserve"> </w:t>
      </w:r>
      <w:r w:rsidR="00C02E03" w:rsidRPr="00C02E03">
        <w:rPr>
          <w:lang w:val="lv-LV"/>
        </w:rPr>
        <w:t>Par katra kritērija vērtējumu punktos eksperts, pielietojot savu projektu zinātniskās vērtēšanas kompetenci un darba pieredzi attiecīgajā zinātnes nozarē, sniedz zinātniski argumentētu pamatojumu. Eksperts pamatojumā skaidro piešķirto punktu skaitu, izmantojot savu profesionālo kvalifikāciju un pieredzi attiecīgajā zinātnes nozarē un tematikā.</w:t>
      </w:r>
    </w:p>
    <w:p w14:paraId="31CE2946" w14:textId="61590B33" w:rsidR="003270BF" w:rsidRPr="006601B1" w:rsidRDefault="003270BF" w:rsidP="003270BF">
      <w:pPr>
        <w:ind w:firstLine="720"/>
        <w:contextualSpacing/>
        <w:rPr>
          <w:lang w:val="lv-LV"/>
        </w:rPr>
      </w:pPr>
    </w:p>
    <w:p w14:paraId="4FD2B269" w14:textId="3F908FD5" w:rsidR="003270BF" w:rsidRPr="006601B1" w:rsidRDefault="003270BF" w:rsidP="003270BF">
      <w:pPr>
        <w:ind w:firstLine="720"/>
        <w:contextualSpacing/>
        <w:rPr>
          <w:lang w:val="lv-LV"/>
        </w:rPr>
      </w:pPr>
      <w:r w:rsidRPr="006601B1">
        <w:rPr>
          <w:lang w:val="lv-LV"/>
        </w:rPr>
        <w:t xml:space="preserve">12. Trīs kalendāro dienu laikā no individuālā vērtējuma saņemšanas dienas padome </w:t>
      </w:r>
      <w:r w:rsidR="00511313" w:rsidRPr="006601B1">
        <w:rPr>
          <w:lang w:val="lv-LV"/>
        </w:rPr>
        <w:t xml:space="preserve">pārbauda, neiejaucoties eksperta kompetencē, vai </w:t>
      </w:r>
      <w:r w:rsidRPr="006601B1">
        <w:rPr>
          <w:lang w:val="lv-LV"/>
        </w:rPr>
        <w:t>individuāl</w:t>
      </w:r>
      <w:r w:rsidR="00511313" w:rsidRPr="006601B1">
        <w:rPr>
          <w:lang w:val="lv-LV"/>
        </w:rPr>
        <w:t>ais</w:t>
      </w:r>
      <w:r w:rsidRPr="006601B1">
        <w:rPr>
          <w:lang w:val="lv-LV"/>
        </w:rPr>
        <w:t xml:space="preserve"> vērtējum</w:t>
      </w:r>
      <w:r w:rsidR="00511313" w:rsidRPr="006601B1">
        <w:rPr>
          <w:lang w:val="lv-LV"/>
        </w:rPr>
        <w:t xml:space="preserve">s aptver </w:t>
      </w:r>
      <w:r w:rsidRPr="006601B1">
        <w:rPr>
          <w:lang w:val="lv-LV"/>
        </w:rPr>
        <w:t>MK noteikumu 27., 28. un 29. punktā minēt</w:t>
      </w:r>
      <w:r w:rsidR="00511313" w:rsidRPr="006601B1">
        <w:rPr>
          <w:lang w:val="lv-LV"/>
        </w:rPr>
        <w:t>os</w:t>
      </w:r>
      <w:r w:rsidRPr="006601B1">
        <w:rPr>
          <w:lang w:val="lv-LV"/>
        </w:rPr>
        <w:t xml:space="preserve"> apsvērum</w:t>
      </w:r>
      <w:r w:rsidR="00511313" w:rsidRPr="006601B1">
        <w:rPr>
          <w:lang w:val="lv-LV"/>
        </w:rPr>
        <w:t>us</w:t>
      </w:r>
      <w:r w:rsidRPr="006601B1">
        <w:rPr>
          <w:lang w:val="lv-LV"/>
        </w:rPr>
        <w:t xml:space="preserve">, kā arī </w:t>
      </w:r>
      <w:r w:rsidR="002C51CC">
        <w:rPr>
          <w:lang w:val="lv-LV"/>
        </w:rPr>
        <w:t xml:space="preserve">atbilst </w:t>
      </w:r>
      <w:r w:rsidRPr="006601B1">
        <w:rPr>
          <w:lang w:val="lv-LV"/>
        </w:rPr>
        <w:t>metodikai, nepieciešamības gadījumā atgriežot individuālo vērtējumu ekspertam precizēšanai/pārstrādāšanai/pilnveidošanai, pamatojot atgriešanas iemeslus. Atgriešanas gadījumā eksperts trīs kalendāro dienu laikā no padomes paziņojuma par eksperta individuālā vērtējuma atgriešanu, kas nosūtīts ar elektroniskā pasta starpniecību, saņemšanas dienas, precizē, pārstrādā un apstiprina individuālo vērtējumu informācijas sistēmā.</w:t>
      </w:r>
    </w:p>
    <w:p w14:paraId="798F7FA4" w14:textId="77777777" w:rsidR="003A753C" w:rsidRPr="006601B1" w:rsidRDefault="003A753C" w:rsidP="003270BF">
      <w:pPr>
        <w:ind w:firstLine="720"/>
        <w:contextualSpacing/>
        <w:rPr>
          <w:lang w:val="lv-LV"/>
        </w:rPr>
      </w:pPr>
    </w:p>
    <w:p w14:paraId="205C5BE8" w14:textId="242117BB" w:rsidR="003A753C" w:rsidRPr="006601B1" w:rsidRDefault="003A753C" w:rsidP="003270BF">
      <w:pPr>
        <w:ind w:firstLine="720"/>
        <w:contextualSpacing/>
        <w:rPr>
          <w:lang w:val="lv-LV"/>
        </w:rPr>
      </w:pPr>
      <w:r w:rsidRPr="006601B1">
        <w:rPr>
          <w:lang w:val="lv-LV"/>
        </w:rPr>
        <w:t>13. Eksperts aizpilda individuālo vērtējumu informācijas sistēmā (skatīt nolikuma 8. pielikumu “Projekta pieteikuma ekspertīzes individuālā/ekspertīzes konsolidētā vērtējuma veidlapa”) atbilstoši šādiem kritērijiem un apsvērumiem:</w:t>
      </w:r>
    </w:p>
    <w:p w14:paraId="6B53F99D" w14:textId="77777777" w:rsidR="001B00BB" w:rsidRPr="006601B1" w:rsidRDefault="001B00BB" w:rsidP="002A717C">
      <w:pPr>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C40B65" w14:paraId="6A6854E4" w14:textId="77777777" w:rsidTr="00410212">
        <w:tc>
          <w:tcPr>
            <w:tcW w:w="9781" w:type="dxa"/>
            <w:gridSpan w:val="4"/>
            <w:shd w:val="clear" w:color="auto" w:fill="auto"/>
          </w:tcPr>
          <w:p w14:paraId="30CAAD55" w14:textId="4BD848F1" w:rsidR="00EE5F77" w:rsidRPr="006601B1" w:rsidRDefault="00EE5F77" w:rsidP="008A16FD">
            <w:pPr>
              <w:jc w:val="center"/>
              <w:rPr>
                <w:b/>
                <w:lang w:val="lv-LV"/>
              </w:rPr>
            </w:pPr>
            <w:r w:rsidRPr="006601B1">
              <w:rPr>
                <w:b/>
                <w:lang w:val="lv-LV"/>
              </w:rPr>
              <w:t xml:space="preserve">Projekta </w:t>
            </w:r>
            <w:r w:rsidR="008A16FD" w:rsidRPr="006601B1">
              <w:rPr>
                <w:b/>
                <w:lang w:val="lv-LV"/>
              </w:rPr>
              <w:t>pieteikuma</w:t>
            </w:r>
            <w:r w:rsidRPr="006601B1">
              <w:rPr>
                <w:b/>
                <w:lang w:val="lv-LV"/>
              </w:rPr>
              <w:t xml:space="preserve"> </w:t>
            </w:r>
            <w:r w:rsidR="005D2D37" w:rsidRPr="006601B1">
              <w:rPr>
                <w:b/>
                <w:lang w:val="lv-LV"/>
              </w:rPr>
              <w:t xml:space="preserve">ekspertīzes </w:t>
            </w:r>
            <w:r w:rsidRPr="006601B1">
              <w:rPr>
                <w:b/>
                <w:lang w:val="lv-LV"/>
              </w:rPr>
              <w:t>individuālais/konsolidētais vērtējums</w:t>
            </w:r>
          </w:p>
        </w:tc>
      </w:tr>
      <w:tr w:rsidR="004D61A7" w:rsidRPr="006601B1" w14:paraId="196F019B" w14:textId="77777777" w:rsidTr="00410212">
        <w:tc>
          <w:tcPr>
            <w:tcW w:w="9781" w:type="dxa"/>
            <w:gridSpan w:val="4"/>
            <w:shd w:val="clear" w:color="auto" w:fill="auto"/>
          </w:tcPr>
          <w:p w14:paraId="3F8DA5D1" w14:textId="77777777" w:rsidR="00EE5F77" w:rsidRPr="006601B1" w:rsidRDefault="00EE5F77" w:rsidP="00410212">
            <w:pPr>
              <w:rPr>
                <w:lang w:val="lv-LV"/>
              </w:rPr>
            </w:pPr>
            <w:r w:rsidRPr="006601B1">
              <w:rPr>
                <w:lang w:val="lv-LV"/>
              </w:rPr>
              <w:t>Projekta nosaukums:</w:t>
            </w:r>
          </w:p>
          <w:p w14:paraId="381F077C" w14:textId="77777777" w:rsidR="00EE5F77" w:rsidRPr="006601B1" w:rsidRDefault="00EE5F77" w:rsidP="00410212">
            <w:pPr>
              <w:rPr>
                <w:lang w:val="lv-LV"/>
              </w:rPr>
            </w:pPr>
            <w:r w:rsidRPr="006601B1">
              <w:rPr>
                <w:lang w:val="lv-LV"/>
              </w:rPr>
              <w:t>Eksperts/i:</w:t>
            </w:r>
          </w:p>
        </w:tc>
      </w:tr>
      <w:tr w:rsidR="004D61A7" w:rsidRPr="006601B1" w14:paraId="2B0F4D1B" w14:textId="77777777" w:rsidTr="00410212">
        <w:tc>
          <w:tcPr>
            <w:tcW w:w="576" w:type="dxa"/>
            <w:shd w:val="clear" w:color="auto" w:fill="auto"/>
          </w:tcPr>
          <w:p w14:paraId="529D5DD1" w14:textId="77777777" w:rsidR="00EE5F77" w:rsidRPr="006601B1" w:rsidRDefault="00EE5F77" w:rsidP="00410212">
            <w:pPr>
              <w:rPr>
                <w:b/>
                <w:lang w:val="lv-LV"/>
              </w:rPr>
            </w:pPr>
            <w:r w:rsidRPr="006601B1">
              <w:rPr>
                <w:b/>
                <w:lang w:val="lv-LV"/>
              </w:rPr>
              <w:t>1.</w:t>
            </w:r>
          </w:p>
        </w:tc>
        <w:tc>
          <w:tcPr>
            <w:tcW w:w="5520" w:type="dxa"/>
            <w:gridSpan w:val="2"/>
            <w:shd w:val="clear" w:color="auto" w:fill="auto"/>
          </w:tcPr>
          <w:p w14:paraId="7A24F1D7" w14:textId="2DB09417" w:rsidR="00EE5F77" w:rsidRPr="006601B1" w:rsidRDefault="005D2D37" w:rsidP="00410212">
            <w:pPr>
              <w:jc w:val="center"/>
              <w:rPr>
                <w:b/>
                <w:lang w:val="lv-LV"/>
              </w:rPr>
            </w:pPr>
            <w:r w:rsidRPr="006601B1">
              <w:rPr>
                <w:b/>
                <w:lang w:val="lv-LV"/>
              </w:rPr>
              <w:t xml:space="preserve">Kritērijs: </w:t>
            </w:r>
            <w:r w:rsidR="000B3AEB" w:rsidRPr="006601B1">
              <w:rPr>
                <w:b/>
                <w:lang w:val="lv-LV"/>
              </w:rPr>
              <w:t>Projekta zinātniskā kvalitāte</w:t>
            </w:r>
          </w:p>
        </w:tc>
        <w:tc>
          <w:tcPr>
            <w:tcW w:w="3685" w:type="dxa"/>
            <w:shd w:val="clear" w:color="auto" w:fill="auto"/>
          </w:tcPr>
          <w:p w14:paraId="765EB9EA" w14:textId="77777777" w:rsidR="00EE5F77" w:rsidRPr="006601B1" w:rsidRDefault="00EE5F77" w:rsidP="00410212">
            <w:pPr>
              <w:rPr>
                <w:b/>
                <w:lang w:val="lv-LV"/>
              </w:rPr>
            </w:pPr>
            <w:r w:rsidRPr="006601B1">
              <w:rPr>
                <w:lang w:val="lv-LV"/>
              </w:rPr>
              <w:t>Maksimāli 5 punkti</w:t>
            </w:r>
          </w:p>
        </w:tc>
      </w:tr>
      <w:tr w:rsidR="00FF4F5B" w:rsidRPr="00C40B65" w14:paraId="5A341578" w14:textId="77777777" w:rsidTr="00410212">
        <w:tc>
          <w:tcPr>
            <w:tcW w:w="576" w:type="dxa"/>
            <w:shd w:val="clear" w:color="auto" w:fill="auto"/>
          </w:tcPr>
          <w:p w14:paraId="189FC690" w14:textId="6C85D5B5" w:rsidR="00FF4F5B" w:rsidRPr="006601B1" w:rsidRDefault="00FF4F5B" w:rsidP="00410212">
            <w:pPr>
              <w:rPr>
                <w:b/>
                <w:lang w:val="lv-LV"/>
              </w:rPr>
            </w:pPr>
          </w:p>
        </w:tc>
        <w:tc>
          <w:tcPr>
            <w:tcW w:w="3530" w:type="dxa"/>
            <w:shd w:val="clear" w:color="auto" w:fill="auto"/>
          </w:tcPr>
          <w:p w14:paraId="4491484C" w14:textId="4F849FB6" w:rsidR="00FF4F5B" w:rsidRPr="006601B1" w:rsidRDefault="00FF4F5B" w:rsidP="00410212">
            <w:pPr>
              <w:rPr>
                <w:lang w:val="lv-LV"/>
              </w:rPr>
            </w:pPr>
          </w:p>
        </w:tc>
        <w:tc>
          <w:tcPr>
            <w:tcW w:w="5675" w:type="dxa"/>
            <w:gridSpan w:val="2"/>
            <w:vMerge w:val="restart"/>
            <w:shd w:val="clear" w:color="auto" w:fill="auto"/>
          </w:tcPr>
          <w:p w14:paraId="09E910F7" w14:textId="7E24C785" w:rsidR="00FF4F5B" w:rsidRPr="006601B1" w:rsidRDefault="00FF4F5B" w:rsidP="00E043A2">
            <w:pPr>
              <w:rPr>
                <w:i/>
                <w:lang w:val="lv-LV"/>
              </w:rPr>
            </w:pPr>
            <w:r w:rsidRPr="006601B1">
              <w:rPr>
                <w:i/>
                <w:lang w:val="lv-LV"/>
              </w:rPr>
              <w:t>Eksperts pamato sniegto vērtējumu punktos, ņemot vērā kritērij</w:t>
            </w:r>
            <w:r w:rsidR="00C60BF1">
              <w:rPr>
                <w:i/>
                <w:lang w:val="lv-LV"/>
              </w:rPr>
              <w:t>u</w:t>
            </w:r>
            <w:r w:rsidRPr="006601B1">
              <w:rPr>
                <w:i/>
                <w:lang w:val="lv-LV"/>
              </w:rPr>
              <w:t xml:space="preserve"> kopumā un kritērija katra apsvēruma izpildi. </w:t>
            </w:r>
          </w:p>
          <w:p w14:paraId="4D3C9405" w14:textId="4C006291" w:rsidR="00FF4F5B" w:rsidRPr="006601B1" w:rsidRDefault="00FF4F5B" w:rsidP="00E043A2">
            <w:pPr>
              <w:rPr>
                <w:i/>
                <w:lang w:val="lv-LV"/>
              </w:rPr>
            </w:pPr>
            <w:r w:rsidRPr="006601B1">
              <w:rPr>
                <w:i/>
                <w:lang w:val="lv-LV"/>
              </w:rPr>
              <w:t>1. Kritērijam specifiska informācija ir dota projekta pieteikuma apraksta 1. nodaļā “Zinātniskā izcilība”, kā arī 2.</w:t>
            </w:r>
            <w:r w:rsidR="00C60BF1">
              <w:rPr>
                <w:i/>
                <w:lang w:val="lv-LV"/>
              </w:rPr>
              <w:t>5</w:t>
            </w:r>
            <w:r w:rsidRPr="006601B1">
              <w:rPr>
                <w:i/>
                <w:lang w:val="lv-LV"/>
              </w:rPr>
              <w:t xml:space="preserve">. apakšnodaļā “Projekta zinātniskie rezultāti un to </w:t>
            </w:r>
            <w:r w:rsidRPr="006601B1">
              <w:rPr>
                <w:i/>
                <w:lang w:val="lv-LV"/>
              </w:rPr>
              <w:lastRenderedPageBreak/>
              <w:t xml:space="preserve">pieejamības nodrošināšana” un 3.1. apakšnodaļā “Projekta iesniedzējs un zinātniskā grupa”, bet, vērtējot kritēriju, jāņem vērā projekta pieteikums kopumā. </w:t>
            </w:r>
          </w:p>
          <w:p w14:paraId="280757D0" w14:textId="77777777" w:rsidR="00FF4F5B" w:rsidRPr="006601B1" w:rsidRDefault="00FF4F5B" w:rsidP="00E043A2">
            <w:pPr>
              <w:rPr>
                <w:i/>
                <w:lang w:val="lv-LV"/>
              </w:rPr>
            </w:pPr>
            <w:r w:rsidRPr="006601B1">
              <w:rPr>
                <w:i/>
                <w:lang w:val="lv-LV"/>
              </w:rPr>
              <w:t>2. Projekta zinātnisko izcilību, tajā skaitā izvēlēto pētījuma stratēģiju un metodoloģiskos risinājumus, spēju radīt jaunas zināšanas vai tehnoloģiskās atziņas, kā arī spēju veidot un attīstīt starpdisciplināru un iekļaujošu starptautiski konkurētspējīgu zinātnieku grupu, kas zinātniskajā darbībā izmanto pētniecības metodes un tehnoloģijas, kas ir atzītas pasaules zinātnieku vidū, vērtē atbilstoši attiecīgās zinātnes nozares vai nozaru un projekta specifikai, kā arī projekta pieteikuma iesniedzēja un projekta sadarbības partneru (ja tādi ir) institūciju specifikai.</w:t>
            </w:r>
          </w:p>
          <w:p w14:paraId="3CC091CB" w14:textId="68A8F622" w:rsidR="00FF4F5B" w:rsidRPr="006601B1" w:rsidRDefault="00FF4F5B" w:rsidP="00E043A2">
            <w:pPr>
              <w:rPr>
                <w:i/>
                <w:lang w:val="lv-LV"/>
              </w:rPr>
            </w:pPr>
            <w:r w:rsidRPr="006601B1">
              <w:rPr>
                <w:i/>
                <w:lang w:val="lv-LV"/>
              </w:rPr>
              <w:t xml:space="preserve">3. Izvērtēšanā ņem vērā programmas virsmērķi </w:t>
            </w:r>
            <w:r w:rsidRPr="00A93989">
              <w:rPr>
                <w:i/>
                <w:lang w:val="lv-LV"/>
              </w:rPr>
              <w:t>un</w:t>
            </w:r>
            <w:r w:rsidR="00AE3ADE" w:rsidRPr="00A93989">
              <w:rPr>
                <w:i/>
                <w:lang w:val="lv-LV"/>
              </w:rPr>
              <w:t xml:space="preserve"> MK rīkojuma 5.</w:t>
            </w:r>
            <w:r w:rsidR="0091791C" w:rsidRPr="00A93989">
              <w:rPr>
                <w:i/>
                <w:lang w:val="lv-LV"/>
              </w:rPr>
              <w:t>2</w:t>
            </w:r>
            <w:r w:rsidR="00AE3ADE" w:rsidRPr="00A93989">
              <w:rPr>
                <w:i/>
                <w:lang w:val="lv-LV"/>
              </w:rPr>
              <w:t>. apakšpunktā noteikto mērķi un uzdev</w:t>
            </w:r>
            <w:r w:rsidR="00AE3ADE">
              <w:rPr>
                <w:i/>
                <w:lang w:val="lv-LV"/>
              </w:rPr>
              <w:t xml:space="preserve">umu </w:t>
            </w:r>
            <w:r w:rsidRPr="006601B1">
              <w:rPr>
                <w:i/>
                <w:lang w:val="lv-LV"/>
              </w:rPr>
              <w:t>un programmas horizontālos uzdevumus, rezultātus (atbilstoši MK rīkojuma 6. un 7. punktiem) un to īstenošanas iespējas, kā arī novērtē, vai projekta pieteikums ir adekvāts, lai sasniegtu programmas virsmērķi un mērķus atbilstoši projekta tematiskajai jomai un paredzētajam īstenošanas termiņam.</w:t>
            </w:r>
          </w:p>
          <w:p w14:paraId="7A47D2B3" w14:textId="5DF4650A" w:rsidR="00435099" w:rsidRPr="006601B1" w:rsidRDefault="00FF4F5B" w:rsidP="00435099">
            <w:pPr>
              <w:rPr>
                <w:i/>
                <w:lang w:val="lv-LV"/>
              </w:rPr>
            </w:pPr>
            <w:r w:rsidRPr="006601B1">
              <w:rPr>
                <w:i/>
                <w:lang w:val="lv-LV"/>
              </w:rPr>
              <w:t>4. Izvērtē projekta kopējo potenciālu attīstīt zināšanu bāzi  izglītības zinātņu jomās, lai attīstītu nacionālās pētniecības un inovāciju sistēmas, kuru ietvaros tiek risinātas sabiedrībai aktuālas problēmas.</w:t>
            </w:r>
          </w:p>
          <w:p w14:paraId="306B0674" w14:textId="7F5023CC" w:rsidR="00435099" w:rsidRPr="006601B1" w:rsidRDefault="00435099" w:rsidP="00435099">
            <w:pPr>
              <w:rPr>
                <w:i/>
                <w:lang w:val="lv-LV"/>
              </w:rPr>
            </w:pPr>
            <w:r w:rsidRPr="006601B1">
              <w:rPr>
                <w:i/>
                <w:lang w:val="lv-LV"/>
              </w:rPr>
              <w:t>5. Eksperts izvērtē arī vai Projekta iesniedzējs, aizpildot pieteikumu ir ievērojis šādus nosacījumus:</w:t>
            </w:r>
          </w:p>
          <w:p w14:paraId="4FDA584A" w14:textId="4A1F7BDB" w:rsidR="00052504" w:rsidRPr="006601B1" w:rsidRDefault="00052504" w:rsidP="00052504">
            <w:pPr>
              <w:ind w:left="720"/>
              <w:rPr>
                <w:i/>
                <w:lang w:val="lv-LV"/>
              </w:rPr>
            </w:pPr>
            <w:r w:rsidRPr="006601B1">
              <w:rPr>
                <w:i/>
                <w:lang w:val="lv-LV"/>
              </w:rPr>
              <w:t>- veidot pārdomātu un izsvērtu pētījuma dizainu</w:t>
            </w:r>
            <w:r w:rsidR="00AE3ADE">
              <w:rPr>
                <w:i/>
                <w:lang w:val="lv-LV"/>
              </w:rPr>
              <w:t>,</w:t>
            </w:r>
            <w:r w:rsidRPr="006601B1">
              <w:rPr>
                <w:i/>
                <w:lang w:val="lv-LV"/>
              </w:rPr>
              <w:t xml:space="preserve"> izvēloties zinātniskajai darbībai un pētniecībai atbilstošas, tai skaitā inovatīvas pētniecības metodes un tehnoloģijas, piemēram, uz dizainu balstītu pētījuma pieeju (design-based</w:t>
            </w:r>
            <w:r w:rsidR="003F071B" w:rsidRPr="006601B1">
              <w:rPr>
                <w:i/>
                <w:lang w:val="lv-LV"/>
              </w:rPr>
              <w:t xml:space="preserve"> </w:t>
            </w:r>
            <w:r w:rsidRPr="006601B1">
              <w:rPr>
                <w:i/>
                <w:lang w:val="lv-LV"/>
              </w:rPr>
              <w:t>research), un liekot</w:t>
            </w:r>
            <w:r w:rsidRPr="006601B1">
              <w:rPr>
                <w:i/>
                <w:color w:val="FF0000"/>
                <w:lang w:val="lv-LV"/>
              </w:rPr>
              <w:t xml:space="preserve"> </w:t>
            </w:r>
            <w:r w:rsidRPr="006601B1">
              <w:rPr>
                <w:i/>
                <w:lang w:val="lv-LV"/>
              </w:rPr>
              <w:t>uzsvaru uz praktiskiem risinājumiem;</w:t>
            </w:r>
          </w:p>
          <w:p w14:paraId="067A00A1" w14:textId="2102CDC1" w:rsidR="00052504" w:rsidRPr="006601B1" w:rsidRDefault="00052504" w:rsidP="00052504">
            <w:pPr>
              <w:ind w:left="720"/>
              <w:rPr>
                <w:i/>
                <w:lang w:val="lv-LV"/>
              </w:rPr>
            </w:pPr>
            <w:r w:rsidRPr="006601B1">
              <w:rPr>
                <w:i/>
                <w:lang w:val="lv-LV"/>
              </w:rPr>
              <w:t>- izmantot Latvijā apkopotās datu kopas, tai skaitā Valsts izglītības informācijas sistēmu (VIIS), Latvijas atvērto datu portālu, Centrālās statistikas pārvaldes un citus datus;</w:t>
            </w:r>
          </w:p>
          <w:p w14:paraId="1176C9A1" w14:textId="7046A14D" w:rsidR="00052504" w:rsidRPr="006601B1" w:rsidRDefault="00052504" w:rsidP="00052504">
            <w:pPr>
              <w:ind w:left="720"/>
              <w:rPr>
                <w:i/>
                <w:lang w:val="lv-LV"/>
              </w:rPr>
            </w:pPr>
            <w:r w:rsidRPr="006601B1">
              <w:rPr>
                <w:i/>
                <w:lang w:val="lv-LV"/>
              </w:rPr>
              <w:t>- izmantot starptautisko salīdzinošo pētījumu datus un starptautisko labo prakšu atziņas sasaistē ar nacionālo kontekstu un vajadzībām;</w:t>
            </w:r>
          </w:p>
          <w:p w14:paraId="1521CE41" w14:textId="2F21D24F" w:rsidR="00052504" w:rsidRPr="006601B1" w:rsidRDefault="00052504" w:rsidP="00052504">
            <w:pPr>
              <w:ind w:left="720"/>
              <w:rPr>
                <w:i/>
                <w:lang w:val="lv-LV"/>
              </w:rPr>
            </w:pPr>
            <w:r w:rsidRPr="006601B1">
              <w:rPr>
                <w:i/>
                <w:lang w:val="lv-LV"/>
              </w:rPr>
              <w:t xml:space="preserve">- pētījuma būtiskai daļai ir jābūt sistēmiskiem pārskatiem un meta-analīzēm; </w:t>
            </w:r>
          </w:p>
          <w:p w14:paraId="4CF23FE5" w14:textId="366198ED" w:rsidR="00052504" w:rsidRPr="006601B1" w:rsidRDefault="00052504" w:rsidP="00052504">
            <w:pPr>
              <w:ind w:left="720"/>
              <w:rPr>
                <w:i/>
                <w:lang w:val="lv-LV"/>
              </w:rPr>
            </w:pPr>
            <w:r w:rsidRPr="006601B1">
              <w:rPr>
                <w:i/>
                <w:lang w:val="lv-LV"/>
              </w:rPr>
              <w:t xml:space="preserve">- izvērtēt esošos risinājumus, piedāvājot tajos uzlabojumus vai izstrādājot jaunus risinājumus pētījuma rezultātu sasniegšanai; </w:t>
            </w:r>
          </w:p>
          <w:p w14:paraId="048A1B72" w14:textId="78AB3188" w:rsidR="00052504" w:rsidRPr="006601B1" w:rsidRDefault="00052504" w:rsidP="00052504">
            <w:pPr>
              <w:ind w:left="720"/>
              <w:rPr>
                <w:i/>
                <w:lang w:val="lv-LV"/>
              </w:rPr>
            </w:pPr>
            <w:r w:rsidRPr="006601B1">
              <w:rPr>
                <w:i/>
                <w:lang w:val="lv-LV"/>
              </w:rPr>
              <w:t>- nosakot pētījuma saturisko fokusu</w:t>
            </w:r>
            <w:r w:rsidR="00AE3ADE">
              <w:rPr>
                <w:i/>
                <w:lang w:val="lv-LV"/>
              </w:rPr>
              <w:t>,</w:t>
            </w:r>
            <w:r w:rsidRPr="006601B1">
              <w:rPr>
                <w:i/>
                <w:lang w:val="lv-LV"/>
              </w:rPr>
              <w:t xml:space="preserve"> balstīties uz  priekšizpēti, kas pamatota esošo rīcībpolitikas  prioritāšu un uzsākto reformu analīzē;</w:t>
            </w:r>
          </w:p>
          <w:p w14:paraId="414BA36E" w14:textId="1850992A" w:rsidR="00052504" w:rsidRPr="006601B1" w:rsidRDefault="00052504" w:rsidP="00052504">
            <w:pPr>
              <w:ind w:left="720"/>
              <w:rPr>
                <w:i/>
                <w:lang w:val="lv-LV"/>
              </w:rPr>
            </w:pPr>
            <w:r w:rsidRPr="006601B1">
              <w:rPr>
                <w:i/>
                <w:lang w:val="lv-LV"/>
              </w:rPr>
              <w:t xml:space="preserve">- nodrošināt lietotāja (mērķa grupas) aktīvu iesaisti pētījuma rezultātu aprobācijai praksē visos līmeņos – izglītības institūcijas, pašvaldības, valsts līmenī –, veicot pastāvīgu </w:t>
            </w:r>
            <w:r w:rsidRPr="006601B1">
              <w:rPr>
                <w:i/>
                <w:lang w:val="lv-LV"/>
              </w:rPr>
              <w:lastRenderedPageBreak/>
              <w:t>pētījuma rezultātu pilnveidi, balstoties uz aprobāciju. Kur attiecināms, pētījumu rezultātu aprobēšanā izmantot pētnieciskās metodes, kas ļauj identificēt cēloņsakarības balstoties uz eksperimentālām vai kvazieksperimentālām metodēm;</w:t>
            </w:r>
          </w:p>
          <w:p w14:paraId="0767D78D" w14:textId="77777777" w:rsidR="00AE3ADE" w:rsidRPr="00C369E0" w:rsidRDefault="00052504" w:rsidP="00AE3ADE">
            <w:pPr>
              <w:ind w:left="720"/>
              <w:rPr>
                <w:strike/>
                <w:lang w:val="lv-LV"/>
              </w:rPr>
            </w:pPr>
            <w:r w:rsidRPr="006601B1">
              <w:rPr>
                <w:i/>
                <w:lang w:val="lv-LV"/>
              </w:rPr>
              <w:t>- izlases un risinājumu testēšanas kopai ir jābūt reprezentatīvai</w:t>
            </w:r>
            <w:r w:rsidR="00AE3ADE">
              <w:rPr>
                <w:i/>
                <w:lang w:val="lv-LV"/>
              </w:rPr>
              <w:t xml:space="preserve"> </w:t>
            </w:r>
            <w:r w:rsidR="00AE3ADE" w:rsidRPr="00C369E0">
              <w:rPr>
                <w:lang w:val="lv-LV"/>
              </w:rPr>
              <w:t>attiecībā uz ģenerālkopu;</w:t>
            </w:r>
          </w:p>
          <w:p w14:paraId="06C9D60E" w14:textId="2BAF8E74" w:rsidR="00052504" w:rsidRPr="006601B1" w:rsidRDefault="00052504" w:rsidP="00052504">
            <w:pPr>
              <w:ind w:left="720"/>
              <w:rPr>
                <w:lang w:val="lv-LV"/>
              </w:rPr>
            </w:pPr>
            <w:r w:rsidRPr="006601B1">
              <w:rPr>
                <w:i/>
                <w:lang w:val="lv-LV"/>
              </w:rPr>
              <w:t>- izvērtēt nepieciešamību (atkarībā no plānotās pētījuma tēmas) sadarbībai starp dažādām zinātņu nozarēm un apakšnozarēm, nodrošinot kvalitatīvu pētījuma mērķu sasniegšanu;</w:t>
            </w:r>
          </w:p>
          <w:p w14:paraId="08259248" w14:textId="112F155A" w:rsidR="00052504" w:rsidRPr="006601B1" w:rsidRDefault="00052504" w:rsidP="00052504">
            <w:pPr>
              <w:ind w:left="720"/>
              <w:rPr>
                <w:i/>
                <w:iCs/>
                <w:lang w:val="lv-LV"/>
              </w:rPr>
            </w:pPr>
            <w:r w:rsidRPr="006601B1">
              <w:rPr>
                <w:i/>
                <w:iCs/>
                <w:lang w:val="lv-LV"/>
              </w:rPr>
              <w:t>- izstrādāt projekta iekšējās uzraudzības un risku vadības mehānismus kvalitatīvai pētījuma īstenošanai, tai skaitā izveidojot projekta vadības komiteju.</w:t>
            </w:r>
          </w:p>
          <w:p w14:paraId="148F581D" w14:textId="6A702FA2" w:rsidR="00435099" w:rsidRPr="006601B1" w:rsidRDefault="00435099" w:rsidP="00E043A2">
            <w:pPr>
              <w:rPr>
                <w:i/>
                <w:lang w:val="lv-LV"/>
              </w:rPr>
            </w:pPr>
          </w:p>
        </w:tc>
      </w:tr>
      <w:tr w:rsidR="00FF4F5B" w:rsidRPr="00C40B65" w14:paraId="51DECF31" w14:textId="77777777" w:rsidTr="00410212">
        <w:tc>
          <w:tcPr>
            <w:tcW w:w="576" w:type="dxa"/>
            <w:shd w:val="clear" w:color="auto" w:fill="auto"/>
          </w:tcPr>
          <w:p w14:paraId="050DCB78" w14:textId="5DA60282" w:rsidR="00FF4F5B" w:rsidRPr="006601B1" w:rsidRDefault="00FF4F5B" w:rsidP="00410212">
            <w:pPr>
              <w:rPr>
                <w:b/>
                <w:lang w:val="lv-LV"/>
              </w:rPr>
            </w:pPr>
            <w:r w:rsidRPr="006601B1">
              <w:rPr>
                <w:b/>
                <w:lang w:val="lv-LV"/>
              </w:rPr>
              <w:t>1.</w:t>
            </w:r>
            <w:r w:rsidR="00F27950">
              <w:rPr>
                <w:b/>
                <w:lang w:val="lv-LV"/>
              </w:rPr>
              <w:t>1</w:t>
            </w:r>
            <w:r w:rsidRPr="006601B1">
              <w:rPr>
                <w:b/>
                <w:lang w:val="lv-LV"/>
              </w:rPr>
              <w:t>.</w:t>
            </w:r>
          </w:p>
        </w:tc>
        <w:tc>
          <w:tcPr>
            <w:tcW w:w="3530" w:type="dxa"/>
            <w:shd w:val="clear" w:color="auto" w:fill="auto"/>
          </w:tcPr>
          <w:p w14:paraId="7D437915" w14:textId="51EA3696" w:rsidR="00FF4F5B" w:rsidRPr="006601B1" w:rsidRDefault="00FF4F5B" w:rsidP="00410212">
            <w:pPr>
              <w:rPr>
                <w:lang w:val="lv-LV"/>
              </w:rPr>
            </w:pPr>
            <w:r w:rsidRPr="006601B1">
              <w:rPr>
                <w:lang w:val="lv-LV"/>
              </w:rPr>
              <w:t>Apsvērums: pētījuma zinātniskā kvalitāte, ticamība un novitāte</w:t>
            </w:r>
          </w:p>
        </w:tc>
        <w:tc>
          <w:tcPr>
            <w:tcW w:w="5675" w:type="dxa"/>
            <w:gridSpan w:val="2"/>
            <w:vMerge/>
            <w:shd w:val="clear" w:color="auto" w:fill="auto"/>
          </w:tcPr>
          <w:p w14:paraId="3D8C7E87" w14:textId="774EEA07" w:rsidR="00FF4F5B" w:rsidRPr="006601B1" w:rsidRDefault="00FF4F5B" w:rsidP="00E043A2">
            <w:pPr>
              <w:rPr>
                <w:i/>
                <w:lang w:val="lv-LV"/>
              </w:rPr>
            </w:pPr>
          </w:p>
        </w:tc>
      </w:tr>
      <w:tr w:rsidR="00FF4F5B" w:rsidRPr="00C40B65" w14:paraId="14959184" w14:textId="77777777" w:rsidTr="00410212">
        <w:tc>
          <w:tcPr>
            <w:tcW w:w="576" w:type="dxa"/>
            <w:shd w:val="clear" w:color="auto" w:fill="auto"/>
          </w:tcPr>
          <w:p w14:paraId="6BBF75F2" w14:textId="44BB161C" w:rsidR="00FF4F5B" w:rsidRPr="006601B1" w:rsidRDefault="00FF4F5B" w:rsidP="00410212">
            <w:pPr>
              <w:rPr>
                <w:b/>
                <w:lang w:val="lv-LV"/>
              </w:rPr>
            </w:pPr>
            <w:r w:rsidRPr="006601B1">
              <w:rPr>
                <w:b/>
                <w:lang w:val="lv-LV"/>
              </w:rPr>
              <w:t>1.</w:t>
            </w:r>
            <w:r w:rsidR="00F27950">
              <w:rPr>
                <w:b/>
                <w:lang w:val="lv-LV"/>
              </w:rPr>
              <w:t>2</w:t>
            </w:r>
            <w:r w:rsidRPr="006601B1">
              <w:rPr>
                <w:b/>
                <w:lang w:val="lv-LV"/>
              </w:rPr>
              <w:t>.</w:t>
            </w:r>
          </w:p>
        </w:tc>
        <w:tc>
          <w:tcPr>
            <w:tcW w:w="3530" w:type="dxa"/>
            <w:shd w:val="clear" w:color="auto" w:fill="auto"/>
          </w:tcPr>
          <w:p w14:paraId="2B1CBB61" w14:textId="47A65439" w:rsidR="00FF4F5B" w:rsidRPr="006601B1" w:rsidRDefault="00FF4F5B" w:rsidP="00410212">
            <w:pPr>
              <w:rPr>
                <w:lang w:val="lv-LV"/>
              </w:rPr>
            </w:pPr>
            <w:r w:rsidRPr="006601B1">
              <w:rPr>
                <w:lang w:val="lv-LV"/>
              </w:rPr>
              <w:t xml:space="preserve">Apsvērums: izvēlētās pētījuma stratēģijas un metodisko </w:t>
            </w:r>
            <w:r w:rsidRPr="006601B1">
              <w:rPr>
                <w:lang w:val="lv-LV"/>
              </w:rPr>
              <w:lastRenderedPageBreak/>
              <w:t>risinājumu zinātniskā kvalitāte, kā arī atbilstība noteikto mērķu</w:t>
            </w:r>
            <w:r w:rsidR="00846737">
              <w:rPr>
                <w:lang w:val="lv-LV"/>
              </w:rPr>
              <w:t xml:space="preserve"> un uzdevumu</w:t>
            </w:r>
            <w:r w:rsidRPr="006601B1">
              <w:rPr>
                <w:lang w:val="lv-LV"/>
              </w:rPr>
              <w:t xml:space="preserve"> sasniegšanai</w:t>
            </w:r>
          </w:p>
        </w:tc>
        <w:tc>
          <w:tcPr>
            <w:tcW w:w="5675" w:type="dxa"/>
            <w:gridSpan w:val="2"/>
            <w:vMerge/>
            <w:shd w:val="clear" w:color="auto" w:fill="auto"/>
          </w:tcPr>
          <w:p w14:paraId="084D3276" w14:textId="77777777" w:rsidR="00FF4F5B" w:rsidRPr="006601B1" w:rsidRDefault="00FF4F5B" w:rsidP="00410212">
            <w:pPr>
              <w:rPr>
                <w:lang w:val="lv-LV"/>
              </w:rPr>
            </w:pPr>
          </w:p>
        </w:tc>
      </w:tr>
      <w:tr w:rsidR="00FF4F5B" w:rsidRPr="00C40B65" w14:paraId="5A3D5700" w14:textId="77777777" w:rsidTr="00410212">
        <w:tc>
          <w:tcPr>
            <w:tcW w:w="576" w:type="dxa"/>
            <w:shd w:val="clear" w:color="auto" w:fill="auto"/>
          </w:tcPr>
          <w:p w14:paraId="48FC34B8" w14:textId="584C04B1" w:rsidR="00FF4F5B" w:rsidRPr="006601B1" w:rsidRDefault="00FF4F5B" w:rsidP="00410212">
            <w:pPr>
              <w:rPr>
                <w:b/>
                <w:lang w:val="lv-LV"/>
              </w:rPr>
            </w:pPr>
            <w:r w:rsidRPr="006601B1">
              <w:rPr>
                <w:b/>
                <w:lang w:val="lv-LV"/>
              </w:rPr>
              <w:t>1.</w:t>
            </w:r>
            <w:r w:rsidR="00F27950">
              <w:rPr>
                <w:b/>
                <w:lang w:val="lv-LV"/>
              </w:rPr>
              <w:t>3</w:t>
            </w:r>
            <w:r w:rsidRPr="006601B1">
              <w:rPr>
                <w:b/>
                <w:lang w:val="lv-LV"/>
              </w:rPr>
              <w:t>.</w:t>
            </w:r>
          </w:p>
        </w:tc>
        <w:tc>
          <w:tcPr>
            <w:tcW w:w="3530" w:type="dxa"/>
            <w:shd w:val="clear" w:color="auto" w:fill="auto"/>
          </w:tcPr>
          <w:p w14:paraId="0E7F406D" w14:textId="31F2EDB5" w:rsidR="00FF4F5B" w:rsidRPr="006601B1" w:rsidRDefault="00FF4F5B" w:rsidP="00410212">
            <w:pPr>
              <w:rPr>
                <w:lang w:val="lv-LV"/>
              </w:rPr>
            </w:pPr>
            <w:r w:rsidRPr="006601B1">
              <w:rPr>
                <w:lang w:val="lv-LV"/>
              </w:rPr>
              <w:t>Apsvērums: projekta spēja radīt jaunas zināšanas vai tehnoloģiskās atziņas</w:t>
            </w:r>
          </w:p>
        </w:tc>
        <w:tc>
          <w:tcPr>
            <w:tcW w:w="5675" w:type="dxa"/>
            <w:gridSpan w:val="2"/>
            <w:vMerge/>
            <w:shd w:val="clear" w:color="auto" w:fill="auto"/>
          </w:tcPr>
          <w:p w14:paraId="42D7574F" w14:textId="77777777" w:rsidR="00FF4F5B" w:rsidRPr="006601B1" w:rsidRDefault="00FF4F5B" w:rsidP="00410212">
            <w:pPr>
              <w:rPr>
                <w:lang w:val="lv-LV"/>
              </w:rPr>
            </w:pPr>
          </w:p>
        </w:tc>
      </w:tr>
      <w:tr w:rsidR="00FF4F5B" w:rsidRPr="00C40B65" w14:paraId="1229F790" w14:textId="77777777" w:rsidTr="00410212">
        <w:tc>
          <w:tcPr>
            <w:tcW w:w="576" w:type="dxa"/>
            <w:shd w:val="clear" w:color="auto" w:fill="auto"/>
          </w:tcPr>
          <w:p w14:paraId="7E3F8B04" w14:textId="775CCFF1" w:rsidR="00FF4F5B" w:rsidRPr="006601B1" w:rsidRDefault="00FF4F5B" w:rsidP="00410212">
            <w:pPr>
              <w:rPr>
                <w:b/>
                <w:lang w:val="lv-LV"/>
              </w:rPr>
            </w:pPr>
            <w:r w:rsidRPr="006601B1">
              <w:rPr>
                <w:b/>
                <w:lang w:val="lv-LV"/>
              </w:rPr>
              <w:t>1.</w:t>
            </w:r>
            <w:r w:rsidR="00F27950">
              <w:rPr>
                <w:b/>
                <w:lang w:val="lv-LV"/>
              </w:rPr>
              <w:t>4</w:t>
            </w:r>
            <w:r w:rsidRPr="006601B1">
              <w:rPr>
                <w:b/>
                <w:lang w:val="lv-LV"/>
              </w:rPr>
              <w:t>.</w:t>
            </w:r>
          </w:p>
        </w:tc>
        <w:tc>
          <w:tcPr>
            <w:tcW w:w="3530" w:type="dxa"/>
            <w:shd w:val="clear" w:color="auto" w:fill="auto"/>
          </w:tcPr>
          <w:p w14:paraId="66C5077F" w14:textId="3EA241FE" w:rsidR="00FF4F5B" w:rsidRPr="006601B1" w:rsidRDefault="00FF4F5B" w:rsidP="00410212">
            <w:pPr>
              <w:rPr>
                <w:lang w:val="lv-LV"/>
              </w:rPr>
            </w:pPr>
            <w:r w:rsidRPr="006601B1">
              <w:rPr>
                <w:lang w:val="lv-LV"/>
              </w:rPr>
              <w:t xml:space="preserve">Apsvērums: sadarbības partneru (ja tādi paredzēti) </w:t>
            </w:r>
            <w:r w:rsidR="00242ABF">
              <w:rPr>
                <w:lang w:val="lv-LV"/>
              </w:rPr>
              <w:t xml:space="preserve">ieguldījums </w:t>
            </w:r>
            <w:r w:rsidRPr="006601B1">
              <w:rPr>
                <w:lang w:val="lv-LV"/>
              </w:rPr>
              <w:t>, to zinātniskā kapacitāte, plānotā sadarbības kvalitāte</w:t>
            </w:r>
          </w:p>
        </w:tc>
        <w:tc>
          <w:tcPr>
            <w:tcW w:w="5675" w:type="dxa"/>
            <w:gridSpan w:val="2"/>
            <w:vMerge/>
            <w:shd w:val="clear" w:color="auto" w:fill="auto"/>
          </w:tcPr>
          <w:p w14:paraId="2FBD7478" w14:textId="77777777" w:rsidR="00FF4F5B" w:rsidRPr="006601B1" w:rsidRDefault="00FF4F5B" w:rsidP="00410212">
            <w:pPr>
              <w:rPr>
                <w:lang w:val="lv-LV"/>
              </w:rPr>
            </w:pPr>
          </w:p>
        </w:tc>
      </w:tr>
      <w:tr w:rsidR="004D61A7" w:rsidRPr="006601B1" w14:paraId="7F9F9317" w14:textId="77777777" w:rsidTr="00410212">
        <w:tc>
          <w:tcPr>
            <w:tcW w:w="576" w:type="dxa"/>
            <w:shd w:val="clear" w:color="auto" w:fill="auto"/>
          </w:tcPr>
          <w:p w14:paraId="6F0B0C3A" w14:textId="77777777" w:rsidR="00EE5F77" w:rsidRPr="006601B1" w:rsidRDefault="00EE5F77" w:rsidP="00410212">
            <w:pPr>
              <w:rPr>
                <w:b/>
                <w:lang w:val="lv-LV"/>
              </w:rPr>
            </w:pPr>
            <w:r w:rsidRPr="006601B1">
              <w:rPr>
                <w:b/>
                <w:lang w:val="lv-LV"/>
              </w:rPr>
              <w:t>2.</w:t>
            </w:r>
          </w:p>
        </w:tc>
        <w:tc>
          <w:tcPr>
            <w:tcW w:w="5520" w:type="dxa"/>
            <w:gridSpan w:val="2"/>
            <w:shd w:val="clear" w:color="auto" w:fill="auto"/>
          </w:tcPr>
          <w:p w14:paraId="15E100C3" w14:textId="1EC908E3" w:rsidR="00EE5F77" w:rsidRPr="006601B1" w:rsidRDefault="00410212" w:rsidP="00410212">
            <w:pPr>
              <w:jc w:val="center"/>
              <w:rPr>
                <w:b/>
                <w:lang w:val="lv-LV"/>
              </w:rPr>
            </w:pPr>
            <w:r w:rsidRPr="006601B1">
              <w:rPr>
                <w:b/>
                <w:lang w:val="lv-LV"/>
              </w:rPr>
              <w:t>Kritē</w:t>
            </w:r>
            <w:r w:rsidR="00951316">
              <w:rPr>
                <w:b/>
                <w:lang w:val="lv-LV"/>
              </w:rPr>
              <w:t>r</w:t>
            </w:r>
            <w:r w:rsidRPr="006601B1">
              <w:rPr>
                <w:b/>
                <w:lang w:val="lv-LV"/>
              </w:rPr>
              <w:t xml:space="preserve">ijs: </w:t>
            </w:r>
            <w:r w:rsidR="000B3AEB" w:rsidRPr="006601B1">
              <w:rPr>
                <w:b/>
                <w:lang w:val="lv-LV"/>
              </w:rPr>
              <w:t>Projekta rezultātu ietekme</w:t>
            </w:r>
          </w:p>
        </w:tc>
        <w:tc>
          <w:tcPr>
            <w:tcW w:w="3685" w:type="dxa"/>
            <w:shd w:val="clear" w:color="auto" w:fill="auto"/>
          </w:tcPr>
          <w:p w14:paraId="73E6FDB2" w14:textId="77777777" w:rsidR="00EE5F77" w:rsidRPr="006601B1" w:rsidRDefault="00EE5F77" w:rsidP="00410212">
            <w:pPr>
              <w:rPr>
                <w:b/>
                <w:lang w:val="lv-LV"/>
              </w:rPr>
            </w:pPr>
            <w:r w:rsidRPr="006601B1">
              <w:rPr>
                <w:lang w:val="lv-LV"/>
              </w:rPr>
              <w:t>Maksimāli 5 punkti</w:t>
            </w:r>
          </w:p>
        </w:tc>
      </w:tr>
      <w:tr w:rsidR="004D61A7" w:rsidRPr="00C40B65" w14:paraId="714C4B48" w14:textId="77777777" w:rsidTr="00410212">
        <w:tc>
          <w:tcPr>
            <w:tcW w:w="576" w:type="dxa"/>
            <w:shd w:val="clear" w:color="auto" w:fill="auto"/>
          </w:tcPr>
          <w:p w14:paraId="27DADC42" w14:textId="77777777" w:rsidR="00EE5F77" w:rsidRPr="006601B1" w:rsidRDefault="00EE5F77" w:rsidP="00410212">
            <w:pPr>
              <w:rPr>
                <w:b/>
                <w:lang w:val="lv-LV"/>
              </w:rPr>
            </w:pPr>
            <w:r w:rsidRPr="006601B1">
              <w:rPr>
                <w:b/>
                <w:lang w:val="lv-LV"/>
              </w:rPr>
              <w:t>2.1.</w:t>
            </w:r>
          </w:p>
        </w:tc>
        <w:tc>
          <w:tcPr>
            <w:tcW w:w="3530" w:type="dxa"/>
            <w:shd w:val="clear" w:color="auto" w:fill="auto"/>
          </w:tcPr>
          <w:p w14:paraId="1240900B" w14:textId="71CA8769" w:rsidR="00EE5F77" w:rsidRPr="006601B1" w:rsidRDefault="00EE5F77" w:rsidP="00410212">
            <w:pPr>
              <w:rPr>
                <w:lang w:val="lv-LV"/>
              </w:rPr>
            </w:pPr>
            <w:r w:rsidRPr="006601B1">
              <w:rPr>
                <w:lang w:val="lv-LV"/>
              </w:rPr>
              <w:t xml:space="preserve">iegūto zināšanu un prasmju paredzamā pārnese </w:t>
            </w:r>
            <w:r w:rsidR="005E7D63">
              <w:rPr>
                <w:lang w:val="lv-LV"/>
              </w:rPr>
              <w:t xml:space="preserve">turpmākajā </w:t>
            </w:r>
            <w:r w:rsidRPr="006601B1">
              <w:rPr>
                <w:lang w:val="lv-LV"/>
              </w:rPr>
              <w:t>darbībā un zinātniskās kapacitātes attīstībā</w:t>
            </w:r>
          </w:p>
        </w:tc>
        <w:tc>
          <w:tcPr>
            <w:tcW w:w="5675" w:type="dxa"/>
            <w:gridSpan w:val="2"/>
            <w:vMerge w:val="restart"/>
            <w:shd w:val="clear" w:color="auto" w:fill="auto"/>
          </w:tcPr>
          <w:p w14:paraId="3B6FF61D" w14:textId="77777777" w:rsidR="006E2F6D" w:rsidRPr="006601B1" w:rsidRDefault="006E2F6D" w:rsidP="00410212">
            <w:pPr>
              <w:rPr>
                <w:lang w:val="lv-LV"/>
              </w:rPr>
            </w:pPr>
          </w:p>
          <w:p w14:paraId="0149E496" w14:textId="4C55B35B" w:rsidR="00EE5F77" w:rsidRPr="00801536" w:rsidRDefault="00EE5F77" w:rsidP="00410212">
            <w:pPr>
              <w:rPr>
                <w:i/>
                <w:lang w:val="lv-LV"/>
              </w:rPr>
            </w:pPr>
            <w:r w:rsidRPr="006601B1">
              <w:rPr>
                <w:i/>
                <w:lang w:val="lv-LV"/>
              </w:rPr>
              <w:t xml:space="preserve">Eksperts pamato sniegto vērtējumu punktos, ņemot vērā </w:t>
            </w:r>
            <w:r w:rsidRPr="00801536">
              <w:rPr>
                <w:i/>
                <w:lang w:val="lv-LV"/>
              </w:rPr>
              <w:t>kritērij</w:t>
            </w:r>
            <w:r w:rsidR="00C54F3F" w:rsidRPr="00801536">
              <w:rPr>
                <w:i/>
                <w:lang w:val="lv-LV"/>
              </w:rPr>
              <w:t>u</w:t>
            </w:r>
            <w:r w:rsidRPr="00801536">
              <w:rPr>
                <w:i/>
                <w:lang w:val="lv-LV"/>
              </w:rPr>
              <w:t xml:space="preserve"> kopumā un tā apakškritēriju izpildi. Kritērijam specifiska informācija ir dota projekta</w:t>
            </w:r>
            <w:r w:rsidR="00410212" w:rsidRPr="00801536">
              <w:rPr>
                <w:i/>
                <w:lang w:val="lv-LV"/>
              </w:rPr>
              <w:t xml:space="preserve"> pieteikuma</w:t>
            </w:r>
            <w:r w:rsidRPr="00801536">
              <w:rPr>
                <w:i/>
                <w:lang w:val="lv-LV"/>
              </w:rPr>
              <w:t xml:space="preserve"> </w:t>
            </w:r>
            <w:r w:rsidR="004A0BE3">
              <w:rPr>
                <w:i/>
                <w:lang w:val="lv-LV"/>
              </w:rPr>
              <w:t>B</w:t>
            </w:r>
            <w:r w:rsidR="009F7295">
              <w:rPr>
                <w:i/>
                <w:lang w:val="lv-LV"/>
              </w:rPr>
              <w:t xml:space="preserve"> daļas “Projekta apraksts” </w:t>
            </w:r>
            <w:r w:rsidRPr="00801536">
              <w:rPr>
                <w:i/>
                <w:lang w:val="lv-LV"/>
              </w:rPr>
              <w:t xml:space="preserve"> 2. </w:t>
            </w:r>
            <w:r w:rsidR="009F7295">
              <w:rPr>
                <w:i/>
                <w:lang w:val="lv-LV"/>
              </w:rPr>
              <w:t>punktā</w:t>
            </w:r>
            <w:r w:rsidRPr="00801536">
              <w:rPr>
                <w:i/>
                <w:lang w:val="lv-LV"/>
              </w:rPr>
              <w:t xml:space="preserve"> “Ietekme”, bet, vērtējot kritēriju, jāņem vērā projekta </w:t>
            </w:r>
            <w:r w:rsidR="00F87882" w:rsidRPr="00801536">
              <w:rPr>
                <w:i/>
                <w:lang w:val="lv-LV"/>
              </w:rPr>
              <w:t>pieteikums</w:t>
            </w:r>
            <w:r w:rsidRPr="00801536">
              <w:rPr>
                <w:i/>
                <w:lang w:val="lv-LV"/>
              </w:rPr>
              <w:t xml:space="preserve"> kopumā. </w:t>
            </w:r>
          </w:p>
          <w:p w14:paraId="0AD30EEF" w14:textId="77777777" w:rsidR="00EE5F77" w:rsidRPr="00801536" w:rsidRDefault="00EE5F77" w:rsidP="00410212">
            <w:pPr>
              <w:rPr>
                <w:i/>
                <w:lang w:val="lv-LV"/>
              </w:rPr>
            </w:pPr>
            <w:r w:rsidRPr="00801536">
              <w:rPr>
                <w:i/>
                <w:lang w:val="lv-LV"/>
              </w:rPr>
              <w:t xml:space="preserve">Rezultātus un to paredzamo ietekmi, tajā skaitā plānotā rezultātu pārnese tālākajā darbībā un zinātniskās kapacitātes attīstībā, pētniecības tālākas attīstības iespējas, vērtē atbilstoši attiecīgās zinātnes nozares vai nozaru un projekta specifikai, kā arī projekta iesniedzēja institūcijas un projekta sadarbības partneru (ja tādi ir) institūciju specifikai. </w:t>
            </w:r>
          </w:p>
          <w:p w14:paraId="5DF0A264" w14:textId="54EF5194" w:rsidR="00EE5F77" w:rsidRPr="00801536" w:rsidRDefault="00EE5F77" w:rsidP="00410212">
            <w:pPr>
              <w:rPr>
                <w:i/>
                <w:lang w:val="lv-LV"/>
              </w:rPr>
            </w:pPr>
            <w:r w:rsidRPr="00801536">
              <w:rPr>
                <w:i/>
                <w:lang w:val="lv-LV"/>
              </w:rPr>
              <w:t>Eksperts izvērtē, cik veiksmīgi projektā ir iesaistīti studējošie un doktora zinātniskā grāda pretendenti, salīdzinot ar kopējo zinātniskās grupas dalībnieku slodzi</w:t>
            </w:r>
            <w:r w:rsidR="00FB405D" w:rsidRPr="00801536">
              <w:rPr>
                <w:i/>
                <w:lang w:val="lv-LV"/>
              </w:rPr>
              <w:t>, tai skaitā novērtē plānu studējošo iesaistei un zinātniskās grupas kapacitātes celšanai projekta ietvaros.</w:t>
            </w:r>
            <w:r w:rsidRPr="00801536">
              <w:rPr>
                <w:i/>
                <w:lang w:val="lv-LV"/>
              </w:rPr>
              <w:t xml:space="preserve"> Informācija par projekta zinātniskās grupas, tajā skaitā stud</w:t>
            </w:r>
            <w:r w:rsidR="00922943" w:rsidRPr="00801536">
              <w:rPr>
                <w:i/>
                <w:lang w:val="lv-LV"/>
              </w:rPr>
              <w:t>ējošo slodzi atrodama projekta pieteikuma A daļas “Vispārīgā informācija”</w:t>
            </w:r>
            <w:r w:rsidRPr="00801536">
              <w:rPr>
                <w:i/>
                <w:lang w:val="lv-LV"/>
              </w:rPr>
              <w:t xml:space="preserve"> </w:t>
            </w:r>
            <w:r w:rsidR="00976B8C" w:rsidRPr="00801536">
              <w:rPr>
                <w:i/>
                <w:lang w:val="lv-LV"/>
              </w:rPr>
              <w:t xml:space="preserve">2. nodaļā “Zinātniskā grupa” un </w:t>
            </w:r>
            <w:r w:rsidR="00922943" w:rsidRPr="00801536">
              <w:rPr>
                <w:i/>
                <w:lang w:val="lv-LV"/>
              </w:rPr>
              <w:t>3. nodaļā “</w:t>
            </w:r>
            <w:r w:rsidR="005B24CF">
              <w:rPr>
                <w:i/>
                <w:lang w:val="lv-LV"/>
              </w:rPr>
              <w:t>B</w:t>
            </w:r>
            <w:r w:rsidRPr="00801536">
              <w:rPr>
                <w:i/>
                <w:lang w:val="lv-LV"/>
              </w:rPr>
              <w:t>udžets”</w:t>
            </w:r>
            <w:r w:rsidR="00976B8C" w:rsidRPr="00801536">
              <w:rPr>
                <w:i/>
                <w:lang w:val="lv-LV"/>
              </w:rPr>
              <w:t xml:space="preserve"> </w:t>
            </w:r>
            <w:r w:rsidRPr="00801536">
              <w:rPr>
                <w:i/>
                <w:lang w:val="lv-LV"/>
              </w:rPr>
              <w:t>.</w:t>
            </w:r>
          </w:p>
          <w:p w14:paraId="3C3332AB" w14:textId="39293C9A" w:rsidR="007750AF" w:rsidRPr="006601B1" w:rsidRDefault="00EE5F77" w:rsidP="00410212">
            <w:pPr>
              <w:rPr>
                <w:i/>
                <w:lang w:val="lv-LV"/>
              </w:rPr>
            </w:pPr>
            <w:r w:rsidRPr="00801536">
              <w:rPr>
                <w:i/>
                <w:lang w:val="lv-LV"/>
              </w:rPr>
              <w:t xml:space="preserve">Projekta rezultātu ilgtspēja tiek vērtēta sasaistē ar paredzētajām zinātniskajām publikācijām un projekta rezultātu izplatīšanu zinātniskajās konferencēs. Informācija par projekta rezultātu izplatīšanu atrodama projekta </w:t>
            </w:r>
            <w:r w:rsidR="00410212" w:rsidRPr="00801536">
              <w:rPr>
                <w:i/>
                <w:lang w:val="lv-LV"/>
              </w:rPr>
              <w:t xml:space="preserve">pieteikuma </w:t>
            </w:r>
            <w:r w:rsidRPr="00801536">
              <w:rPr>
                <w:i/>
                <w:lang w:val="lv-LV"/>
              </w:rPr>
              <w:t xml:space="preserve">apraksta </w:t>
            </w:r>
            <w:r w:rsidR="00976B8C" w:rsidRPr="00801536">
              <w:rPr>
                <w:i/>
                <w:lang w:val="lv-LV"/>
              </w:rPr>
              <w:t xml:space="preserve">(B daļas) </w:t>
            </w:r>
            <w:r w:rsidRPr="00801536">
              <w:rPr>
                <w:i/>
                <w:lang w:val="lv-LV"/>
              </w:rPr>
              <w:t>2.</w:t>
            </w:r>
            <w:r w:rsidR="00A00565" w:rsidRPr="00801536">
              <w:rPr>
                <w:i/>
                <w:lang w:val="lv-LV"/>
              </w:rPr>
              <w:t>5</w:t>
            </w:r>
            <w:r w:rsidRPr="00801536">
              <w:rPr>
                <w:i/>
                <w:lang w:val="lv-LV"/>
              </w:rPr>
              <w:t>. apakšnodaļā</w:t>
            </w:r>
            <w:r w:rsidRPr="006601B1">
              <w:rPr>
                <w:i/>
                <w:lang w:val="lv-LV"/>
              </w:rPr>
              <w:t xml:space="preserve"> “</w:t>
            </w:r>
            <w:r w:rsidR="007750AF" w:rsidRPr="006601B1">
              <w:rPr>
                <w:i/>
                <w:lang w:val="lv-LV"/>
              </w:rPr>
              <w:t>Projekta zinātniskie rezultāti un to pieejamības nodrošināšana</w:t>
            </w:r>
            <w:r w:rsidRPr="006601B1">
              <w:rPr>
                <w:i/>
                <w:lang w:val="lv-LV"/>
              </w:rPr>
              <w:t>”.</w:t>
            </w:r>
            <w:r w:rsidR="007750AF" w:rsidRPr="006601B1">
              <w:rPr>
                <w:i/>
                <w:lang w:val="lv-LV"/>
              </w:rPr>
              <w:t xml:space="preserve"> Sevišķa uzmanība jāpievērš rezultātu ilgtspējas nodrošināšanai, ievērojot Open Access, Open Data, FAIR principus - atrodami, piekļūstami, savietojami un atkal izmantojami (findable, accessible, interoperable, reusable), kā arī projekta iesniedzēja izvēlei datu deponēšanai.</w:t>
            </w:r>
          </w:p>
          <w:p w14:paraId="7F252063" w14:textId="0AEF6A6C" w:rsidR="00BF2537" w:rsidRPr="006601B1" w:rsidRDefault="000C6E2C" w:rsidP="00410212">
            <w:pPr>
              <w:rPr>
                <w:i/>
                <w:lang w:val="lv-LV"/>
              </w:rPr>
            </w:pPr>
            <w:r w:rsidRPr="006601B1">
              <w:rPr>
                <w:i/>
                <w:lang w:val="lv-LV"/>
              </w:rPr>
              <w:lastRenderedPageBreak/>
              <w:t>Jāņem vērā projekta potenciāls sabiedrības informēšanā par projekta rezultātiem un projekta rezultātu sociāli ekonomiskās ietekmes vairošanā (projekta pieteikuma apraksta 2.2.-2.5. apakšnodaļā). Izvērtē, vai projekta pieteikumā aprakstītie plāni pētījuma rezultātu piemērošanai un nodošanai galalietotājiem ir adekvāti un īstenojami. Izvērtē projekta iesniedzēja sadarbību ar citām zinātniskajām institūcijām, kā arī valsts institūcijām, NVO un uzņēmējiem.</w:t>
            </w:r>
          </w:p>
          <w:p w14:paraId="3D439E25" w14:textId="036FB205" w:rsidR="0091791C" w:rsidRPr="00A93989" w:rsidRDefault="00BF2537" w:rsidP="00A93989">
            <w:pPr>
              <w:pStyle w:val="ListParagraph"/>
            </w:pPr>
            <w:r w:rsidRPr="00A93989">
              <w:t xml:space="preserve">Eksperts izvērtē arī </w:t>
            </w:r>
            <w:r w:rsidR="002D5A02" w:rsidRPr="00A93989">
              <w:t>nolikuma 10. punktā noteikto uzdevumu izpildi.</w:t>
            </w:r>
          </w:p>
          <w:p w14:paraId="618974A2" w14:textId="4C819242" w:rsidR="00BF2537" w:rsidRPr="006601B1" w:rsidRDefault="00BF2537" w:rsidP="001D6CEF">
            <w:pPr>
              <w:ind w:left="1070" w:hanging="360"/>
              <w:rPr>
                <w:rFonts w:eastAsia="Times New Roman"/>
                <w:i/>
                <w:iCs/>
                <w:shd w:val="clear" w:color="auto" w:fill="FFFFFF"/>
                <w:lang w:val="lv-LV"/>
              </w:rPr>
            </w:pPr>
          </w:p>
        </w:tc>
      </w:tr>
      <w:tr w:rsidR="004D61A7" w:rsidRPr="00C40B65" w14:paraId="79B27674" w14:textId="77777777" w:rsidTr="00410212">
        <w:tc>
          <w:tcPr>
            <w:tcW w:w="576" w:type="dxa"/>
            <w:shd w:val="clear" w:color="auto" w:fill="auto"/>
          </w:tcPr>
          <w:p w14:paraId="16F10098" w14:textId="77777777" w:rsidR="00EE5F77" w:rsidRPr="006601B1" w:rsidRDefault="00EE5F77" w:rsidP="00410212">
            <w:pPr>
              <w:rPr>
                <w:b/>
                <w:lang w:val="lv-LV"/>
              </w:rPr>
            </w:pPr>
            <w:r w:rsidRPr="006601B1">
              <w:rPr>
                <w:b/>
                <w:lang w:val="lv-LV"/>
              </w:rPr>
              <w:t>2.2.</w:t>
            </w:r>
          </w:p>
        </w:tc>
        <w:tc>
          <w:tcPr>
            <w:tcW w:w="3530" w:type="dxa"/>
            <w:shd w:val="clear" w:color="auto" w:fill="auto"/>
          </w:tcPr>
          <w:p w14:paraId="36B08F60" w14:textId="6315CFD7" w:rsidR="00EE5F77" w:rsidRPr="006601B1" w:rsidRDefault="00EE5F77" w:rsidP="00410212">
            <w:pPr>
              <w:rPr>
                <w:lang w:val="lv-LV"/>
              </w:rPr>
            </w:pPr>
            <w:r w:rsidRPr="006601B1">
              <w:rPr>
                <w:lang w:val="lv-LV"/>
              </w:rPr>
              <w:t>pētniecības attīstības iespējas, ieskaitot ieguldījumu jaunu projektu sagatavošanā iesniegšanai Eiropas Savienības pētniecības un inovācijas pamatprogramm</w:t>
            </w:r>
            <w:r w:rsidR="00ED0A1E">
              <w:rPr>
                <w:lang w:val="lv-LV"/>
              </w:rPr>
              <w:t>u</w:t>
            </w:r>
            <w:r w:rsidRPr="006601B1">
              <w:rPr>
                <w:lang w:val="lv-LV"/>
              </w:rPr>
              <w:t>” konkursos un citās pētniecības un inovācijas atbalsta programmās un tehnoloģiju ierosmēs</w:t>
            </w:r>
          </w:p>
        </w:tc>
        <w:tc>
          <w:tcPr>
            <w:tcW w:w="5675" w:type="dxa"/>
            <w:gridSpan w:val="2"/>
            <w:vMerge/>
            <w:shd w:val="clear" w:color="auto" w:fill="auto"/>
          </w:tcPr>
          <w:p w14:paraId="2E792CA5" w14:textId="77777777" w:rsidR="00EE5F77" w:rsidRPr="006601B1" w:rsidRDefault="00EE5F77" w:rsidP="00410212">
            <w:pPr>
              <w:rPr>
                <w:lang w:val="lv-LV"/>
              </w:rPr>
            </w:pPr>
          </w:p>
        </w:tc>
      </w:tr>
      <w:tr w:rsidR="004D61A7" w:rsidRPr="00C40B65" w14:paraId="2F98CE43" w14:textId="77777777" w:rsidTr="00410212">
        <w:tc>
          <w:tcPr>
            <w:tcW w:w="576" w:type="dxa"/>
            <w:shd w:val="clear" w:color="auto" w:fill="auto"/>
          </w:tcPr>
          <w:p w14:paraId="4E77290A" w14:textId="77777777" w:rsidR="00EE5F77" w:rsidRPr="006601B1" w:rsidRDefault="00EE5F77" w:rsidP="00410212">
            <w:pPr>
              <w:rPr>
                <w:b/>
                <w:lang w:val="lv-LV"/>
              </w:rPr>
            </w:pPr>
            <w:r w:rsidRPr="006601B1">
              <w:rPr>
                <w:b/>
                <w:lang w:val="lv-LV"/>
              </w:rPr>
              <w:t>2.3.</w:t>
            </w:r>
          </w:p>
        </w:tc>
        <w:tc>
          <w:tcPr>
            <w:tcW w:w="3530" w:type="dxa"/>
            <w:shd w:val="clear" w:color="auto" w:fill="auto"/>
          </w:tcPr>
          <w:p w14:paraId="4C6E49DC" w14:textId="548B7EEC" w:rsidR="00EE5F77" w:rsidRPr="006601B1" w:rsidRDefault="00EE5F77" w:rsidP="00410212">
            <w:pPr>
              <w:rPr>
                <w:lang w:val="lv-LV"/>
              </w:rPr>
            </w:pPr>
            <w:r w:rsidRPr="006601B1">
              <w:rPr>
                <w:lang w:val="lv-LV"/>
              </w:rPr>
              <w:t>pētījuma rezultātā tiks radītas attiecīgajai nozarei, tautsaimniecības un sabiedrības attīstībai nozīmīgas zināšanas</w:t>
            </w:r>
            <w:r w:rsidR="00E27496">
              <w:rPr>
                <w:lang w:val="lv-LV"/>
              </w:rPr>
              <w:t xml:space="preserve"> vai  rīcībpolitikas ieteikumi un risinājumi</w:t>
            </w:r>
          </w:p>
        </w:tc>
        <w:tc>
          <w:tcPr>
            <w:tcW w:w="5675" w:type="dxa"/>
            <w:gridSpan w:val="2"/>
            <w:vMerge/>
            <w:shd w:val="clear" w:color="auto" w:fill="auto"/>
          </w:tcPr>
          <w:p w14:paraId="3E1465F9" w14:textId="77777777" w:rsidR="00EE5F77" w:rsidRPr="006601B1" w:rsidRDefault="00EE5F77" w:rsidP="00410212">
            <w:pPr>
              <w:rPr>
                <w:lang w:val="lv-LV"/>
              </w:rPr>
            </w:pPr>
          </w:p>
        </w:tc>
      </w:tr>
      <w:tr w:rsidR="004D61A7" w:rsidRPr="00C40B65" w14:paraId="2A88898B" w14:textId="77777777" w:rsidTr="00410212">
        <w:tc>
          <w:tcPr>
            <w:tcW w:w="576" w:type="dxa"/>
            <w:shd w:val="clear" w:color="auto" w:fill="auto"/>
          </w:tcPr>
          <w:p w14:paraId="142D9AC9" w14:textId="77777777" w:rsidR="00EE5F77" w:rsidRPr="006601B1" w:rsidRDefault="00EE5F77" w:rsidP="00410212">
            <w:pPr>
              <w:rPr>
                <w:b/>
                <w:lang w:val="lv-LV"/>
              </w:rPr>
            </w:pPr>
            <w:r w:rsidRPr="006601B1">
              <w:rPr>
                <w:b/>
                <w:lang w:val="lv-LV"/>
              </w:rPr>
              <w:t>2.4.</w:t>
            </w:r>
          </w:p>
        </w:tc>
        <w:tc>
          <w:tcPr>
            <w:tcW w:w="3530" w:type="dxa"/>
            <w:shd w:val="clear" w:color="auto" w:fill="auto"/>
          </w:tcPr>
          <w:p w14:paraId="3497DE92" w14:textId="77777777" w:rsidR="00EE5F77" w:rsidRPr="006601B1" w:rsidRDefault="00EE5F77" w:rsidP="00410212">
            <w:pPr>
              <w:rPr>
                <w:lang w:val="lv-LV"/>
              </w:rPr>
            </w:pPr>
            <w:r w:rsidRPr="006601B1">
              <w:rPr>
                <w:lang w:val="lv-LV"/>
              </w:rPr>
              <w:t>iegūto zināšanu ilgtspēja un kvalitatīvs to izplatības plāns, tai skaitā paredzētas zinātniskās publikācijas un sabiedrības informēšana</w:t>
            </w:r>
          </w:p>
        </w:tc>
        <w:tc>
          <w:tcPr>
            <w:tcW w:w="5675" w:type="dxa"/>
            <w:gridSpan w:val="2"/>
            <w:vMerge/>
            <w:shd w:val="clear" w:color="auto" w:fill="auto"/>
          </w:tcPr>
          <w:p w14:paraId="414260CE" w14:textId="77777777" w:rsidR="00EE5F77" w:rsidRPr="006601B1" w:rsidRDefault="00EE5F77" w:rsidP="00410212">
            <w:pPr>
              <w:rPr>
                <w:lang w:val="lv-LV"/>
              </w:rPr>
            </w:pPr>
          </w:p>
        </w:tc>
      </w:tr>
      <w:tr w:rsidR="004D61A7" w:rsidRPr="00C40B65" w14:paraId="387C9E66" w14:textId="77777777" w:rsidTr="00410212">
        <w:tc>
          <w:tcPr>
            <w:tcW w:w="576" w:type="dxa"/>
            <w:shd w:val="clear" w:color="auto" w:fill="auto"/>
          </w:tcPr>
          <w:p w14:paraId="531150A4" w14:textId="77777777" w:rsidR="00EE5F77" w:rsidRPr="006601B1" w:rsidRDefault="00EE5F77" w:rsidP="00410212">
            <w:pPr>
              <w:rPr>
                <w:b/>
                <w:lang w:val="lv-LV"/>
              </w:rPr>
            </w:pPr>
            <w:r w:rsidRPr="006601B1">
              <w:rPr>
                <w:b/>
                <w:lang w:val="lv-LV"/>
              </w:rPr>
              <w:t>2.5.</w:t>
            </w:r>
          </w:p>
        </w:tc>
        <w:tc>
          <w:tcPr>
            <w:tcW w:w="3530" w:type="dxa"/>
            <w:shd w:val="clear" w:color="auto" w:fill="auto"/>
          </w:tcPr>
          <w:p w14:paraId="5A4F97CA" w14:textId="77777777" w:rsidR="00EE5F77" w:rsidRPr="006601B1" w:rsidRDefault="00EE5F77" w:rsidP="00410212">
            <w:pPr>
              <w:rPr>
                <w:lang w:val="lv-LV"/>
              </w:rPr>
            </w:pPr>
            <w:r w:rsidRPr="006601B1">
              <w:rPr>
                <w:lang w:val="lv-LV"/>
              </w:rPr>
              <w:t>pētījuma īstenošana sekmē pētījuma zinātniskā personāla, tai skaitā studējošo zinātniskās kapacitātes stiprināšanu</w:t>
            </w:r>
          </w:p>
        </w:tc>
        <w:tc>
          <w:tcPr>
            <w:tcW w:w="5675" w:type="dxa"/>
            <w:gridSpan w:val="2"/>
            <w:vMerge/>
            <w:shd w:val="clear" w:color="auto" w:fill="auto"/>
          </w:tcPr>
          <w:p w14:paraId="3A7F1605" w14:textId="77777777" w:rsidR="00EE5F77" w:rsidRPr="006601B1" w:rsidRDefault="00EE5F77" w:rsidP="00410212">
            <w:pPr>
              <w:rPr>
                <w:lang w:val="lv-LV"/>
              </w:rPr>
            </w:pPr>
          </w:p>
        </w:tc>
      </w:tr>
      <w:tr w:rsidR="004D61A7" w:rsidRPr="006601B1" w14:paraId="3C9C6E10" w14:textId="77777777" w:rsidTr="00410212">
        <w:tc>
          <w:tcPr>
            <w:tcW w:w="576" w:type="dxa"/>
            <w:shd w:val="clear" w:color="auto" w:fill="auto"/>
          </w:tcPr>
          <w:p w14:paraId="1FD58E11" w14:textId="77777777" w:rsidR="00EE5F77" w:rsidRPr="006601B1" w:rsidRDefault="00EE5F77" w:rsidP="00410212">
            <w:pPr>
              <w:rPr>
                <w:b/>
                <w:lang w:val="lv-LV"/>
              </w:rPr>
            </w:pPr>
            <w:r w:rsidRPr="006601B1">
              <w:rPr>
                <w:b/>
                <w:lang w:val="lv-LV"/>
              </w:rPr>
              <w:t>3.</w:t>
            </w:r>
          </w:p>
        </w:tc>
        <w:tc>
          <w:tcPr>
            <w:tcW w:w="5520" w:type="dxa"/>
            <w:gridSpan w:val="2"/>
            <w:shd w:val="clear" w:color="auto" w:fill="auto"/>
          </w:tcPr>
          <w:p w14:paraId="5EB7E1F0" w14:textId="656FE5B0" w:rsidR="00EE5F77" w:rsidRPr="006601B1" w:rsidRDefault="00410212" w:rsidP="00410212">
            <w:pPr>
              <w:jc w:val="center"/>
              <w:rPr>
                <w:b/>
                <w:lang w:val="lv-LV"/>
              </w:rPr>
            </w:pPr>
            <w:r w:rsidRPr="006601B1">
              <w:rPr>
                <w:b/>
                <w:lang w:val="lv-LV"/>
              </w:rPr>
              <w:t xml:space="preserve">Kritērijs: </w:t>
            </w:r>
            <w:r w:rsidR="000B3AEB" w:rsidRPr="006601B1">
              <w:rPr>
                <w:b/>
                <w:lang w:val="lv-LV"/>
              </w:rPr>
              <w:t>Projekta īstenošanas iespējas un nodrošinājums</w:t>
            </w:r>
          </w:p>
        </w:tc>
        <w:tc>
          <w:tcPr>
            <w:tcW w:w="3685" w:type="dxa"/>
            <w:shd w:val="clear" w:color="auto" w:fill="auto"/>
          </w:tcPr>
          <w:p w14:paraId="4F63A421" w14:textId="77777777" w:rsidR="00EE5F77" w:rsidRPr="006601B1" w:rsidRDefault="00EE5F77" w:rsidP="00410212">
            <w:pPr>
              <w:rPr>
                <w:lang w:val="lv-LV"/>
              </w:rPr>
            </w:pPr>
            <w:r w:rsidRPr="006601B1">
              <w:rPr>
                <w:lang w:val="lv-LV"/>
              </w:rPr>
              <w:t>Maksimāli 5 punkti</w:t>
            </w:r>
          </w:p>
        </w:tc>
      </w:tr>
      <w:tr w:rsidR="004D61A7" w:rsidRPr="00C40B65" w14:paraId="710F39D0" w14:textId="77777777" w:rsidTr="00410212">
        <w:tc>
          <w:tcPr>
            <w:tcW w:w="576" w:type="dxa"/>
            <w:shd w:val="clear" w:color="auto" w:fill="auto"/>
          </w:tcPr>
          <w:p w14:paraId="5837411D" w14:textId="77777777" w:rsidR="00EE5F77" w:rsidRPr="006601B1" w:rsidRDefault="00EE5F77" w:rsidP="00410212">
            <w:pPr>
              <w:rPr>
                <w:b/>
                <w:lang w:val="lv-LV"/>
              </w:rPr>
            </w:pPr>
            <w:r w:rsidRPr="006601B1">
              <w:rPr>
                <w:b/>
                <w:lang w:val="lv-LV"/>
              </w:rPr>
              <w:t>3.1.</w:t>
            </w:r>
          </w:p>
        </w:tc>
        <w:tc>
          <w:tcPr>
            <w:tcW w:w="3530" w:type="dxa"/>
            <w:shd w:val="clear" w:color="auto" w:fill="auto"/>
          </w:tcPr>
          <w:p w14:paraId="5AC9E58D" w14:textId="77777777" w:rsidR="00EE5F77" w:rsidRPr="006601B1" w:rsidRDefault="00EE5F77" w:rsidP="00410212">
            <w:pPr>
              <w:rPr>
                <w:lang w:val="lv-LV"/>
              </w:rPr>
            </w:pPr>
            <w:r w:rsidRPr="006601B1">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675" w:type="dxa"/>
            <w:gridSpan w:val="2"/>
            <w:vMerge w:val="restart"/>
            <w:shd w:val="clear" w:color="auto" w:fill="auto"/>
          </w:tcPr>
          <w:p w14:paraId="47355A6B" w14:textId="77777777" w:rsidR="006E2F6D" w:rsidRPr="006601B1" w:rsidRDefault="006E2F6D" w:rsidP="00410212">
            <w:pPr>
              <w:rPr>
                <w:lang w:val="lv-LV"/>
              </w:rPr>
            </w:pPr>
          </w:p>
          <w:p w14:paraId="366CAEE3" w14:textId="7436779E" w:rsidR="00EE5F77" w:rsidRPr="006601B1" w:rsidRDefault="00EE5F77" w:rsidP="00410212">
            <w:pPr>
              <w:rPr>
                <w:i/>
                <w:lang w:val="lv-LV"/>
              </w:rPr>
            </w:pPr>
            <w:r w:rsidRPr="006601B1">
              <w:rPr>
                <w:i/>
                <w:lang w:val="lv-LV"/>
              </w:rPr>
              <w:t xml:space="preserve">Eksperts pamato sniegto vērtējumu punktos, ņemot vērā </w:t>
            </w:r>
            <w:r w:rsidRPr="00801536">
              <w:rPr>
                <w:i/>
                <w:lang w:val="lv-LV"/>
              </w:rPr>
              <w:t>kritērij</w:t>
            </w:r>
            <w:r w:rsidR="00C54F3F" w:rsidRPr="00801536">
              <w:rPr>
                <w:i/>
                <w:lang w:val="lv-LV"/>
              </w:rPr>
              <w:t>u</w:t>
            </w:r>
            <w:r w:rsidRPr="00801536">
              <w:rPr>
                <w:i/>
                <w:lang w:val="lv-LV"/>
              </w:rPr>
              <w:t xml:space="preserve"> k</w:t>
            </w:r>
            <w:r w:rsidRPr="006601B1">
              <w:rPr>
                <w:i/>
                <w:lang w:val="lv-LV"/>
              </w:rPr>
              <w:t xml:space="preserve">opumā un tā apakškritēriju izpildi. Kritērijam specifiska informācija ir dota projekta </w:t>
            </w:r>
            <w:r w:rsidR="00410212" w:rsidRPr="006601B1">
              <w:rPr>
                <w:i/>
                <w:lang w:val="lv-LV"/>
              </w:rPr>
              <w:t xml:space="preserve">pieteikuma </w:t>
            </w:r>
            <w:r w:rsidRPr="006601B1">
              <w:rPr>
                <w:i/>
                <w:lang w:val="lv-LV"/>
              </w:rPr>
              <w:t xml:space="preserve">apraksta 3. nodaļā “Īstenošana” un projekta </w:t>
            </w:r>
            <w:r w:rsidR="008A16FD" w:rsidRPr="006601B1">
              <w:rPr>
                <w:i/>
                <w:lang w:val="lv-LV"/>
              </w:rPr>
              <w:t>pieteikuma</w:t>
            </w:r>
            <w:r w:rsidRPr="006601B1">
              <w:rPr>
                <w:i/>
                <w:lang w:val="lv-LV"/>
              </w:rPr>
              <w:t xml:space="preserve"> </w:t>
            </w:r>
            <w:r w:rsidR="006A6364" w:rsidRPr="006601B1">
              <w:rPr>
                <w:i/>
                <w:lang w:val="lv-LV"/>
              </w:rPr>
              <w:t>C</w:t>
            </w:r>
            <w:r w:rsidRPr="006601B1">
              <w:rPr>
                <w:i/>
                <w:lang w:val="lv-LV"/>
              </w:rPr>
              <w:t xml:space="preserve"> daļā “Curriculum Vitae”, bet, vērtējot kritēriju, jāņem vērā projekta </w:t>
            </w:r>
            <w:r w:rsidR="006A6364" w:rsidRPr="006601B1">
              <w:rPr>
                <w:i/>
                <w:lang w:val="lv-LV"/>
              </w:rPr>
              <w:t>pieteikums</w:t>
            </w:r>
            <w:r w:rsidRPr="006601B1">
              <w:rPr>
                <w:i/>
                <w:lang w:val="lv-LV"/>
              </w:rPr>
              <w:t xml:space="preserve"> kopumā. </w:t>
            </w:r>
          </w:p>
          <w:p w14:paraId="027E0480" w14:textId="715D4CE9" w:rsidR="00EE5F77" w:rsidRPr="006601B1" w:rsidRDefault="00EE5F77" w:rsidP="00410212">
            <w:pPr>
              <w:rPr>
                <w:i/>
                <w:lang w:val="lv-LV"/>
              </w:rPr>
            </w:pPr>
            <w:r w:rsidRPr="006601B1">
              <w:rPr>
                <w:i/>
                <w:lang w:val="lv-LV"/>
              </w:rPr>
              <w:t xml:space="preserve">Projekta īstenošanas iespējas, ieskaitot sagatavoto pētījuma darba plānu, paredzēto pētījuma vadību un tā kvalitātes vadību, </w:t>
            </w:r>
            <w:r w:rsidR="00B0780C" w:rsidRPr="006601B1">
              <w:rPr>
                <w:i/>
                <w:lang w:val="lv-LV"/>
              </w:rPr>
              <w:t xml:space="preserve">sniegto informāciju par datu pārvaldības plānu, </w:t>
            </w:r>
            <w:r w:rsidRPr="006601B1">
              <w:rPr>
                <w:i/>
                <w:lang w:val="lv-LV"/>
              </w:rPr>
              <w:t>paredzētos resursus, pieejamo infrastruktūru, vērtē atbilstoši attiecīgās zinātnes nozares vai nozaru un projekta specifikai, kā arī projekta</w:t>
            </w:r>
            <w:r w:rsidR="00410212" w:rsidRPr="006601B1">
              <w:rPr>
                <w:i/>
                <w:lang w:val="lv-LV"/>
              </w:rPr>
              <w:t xml:space="preserve"> pieteikuma</w:t>
            </w:r>
            <w:r w:rsidRPr="006601B1">
              <w:rPr>
                <w:i/>
                <w:lang w:val="lv-LV"/>
              </w:rPr>
              <w:t xml:space="preserve"> iesniedzēja un sadarbības partner</w:t>
            </w:r>
            <w:r w:rsidR="00976B8C">
              <w:rPr>
                <w:i/>
                <w:lang w:val="lv-LV"/>
              </w:rPr>
              <w:t>a/</w:t>
            </w:r>
            <w:r w:rsidRPr="006601B1">
              <w:rPr>
                <w:i/>
                <w:lang w:val="lv-LV"/>
              </w:rPr>
              <w:t xml:space="preserve">u (ja tādi ir) specifikai. </w:t>
            </w:r>
          </w:p>
          <w:p w14:paraId="377F414C" w14:textId="5ED01417" w:rsidR="00EE5F77" w:rsidRPr="006601B1" w:rsidRDefault="00EE5F77" w:rsidP="00410212">
            <w:pPr>
              <w:rPr>
                <w:i/>
                <w:lang w:val="lv-LV"/>
              </w:rPr>
            </w:pPr>
            <w:r w:rsidRPr="006601B1">
              <w:rPr>
                <w:i/>
                <w:lang w:val="lv-LV"/>
              </w:rPr>
              <w:t xml:space="preserve">Eksperts izvērtē projekta vadītāja un projekta galveno izpildītāju zinātniskās kvalifikācijas un pieredzes atbilstību projekta mērķu sasniegšanai un paredzēto uzdevumu veikšanai, balstoties uz iesniegtajiem dzīves gājuma aprakstiem projekta </w:t>
            </w:r>
            <w:r w:rsidR="008A16FD" w:rsidRPr="006601B1">
              <w:rPr>
                <w:i/>
                <w:lang w:val="lv-LV"/>
              </w:rPr>
              <w:t>pieteikuma</w:t>
            </w:r>
            <w:r w:rsidRPr="006601B1">
              <w:rPr>
                <w:i/>
                <w:lang w:val="lv-LV"/>
              </w:rPr>
              <w:t xml:space="preserve"> </w:t>
            </w:r>
            <w:r w:rsidR="006A6364" w:rsidRPr="006601B1">
              <w:rPr>
                <w:i/>
                <w:lang w:val="lv-LV"/>
              </w:rPr>
              <w:t>C</w:t>
            </w:r>
            <w:r w:rsidRPr="006601B1">
              <w:rPr>
                <w:i/>
                <w:lang w:val="lv-LV"/>
              </w:rPr>
              <w:t xml:space="preserve"> daļā “Curriculum Vitae”.</w:t>
            </w:r>
          </w:p>
          <w:p w14:paraId="27F8CD31" w14:textId="3894EE3E" w:rsidR="00EE5F77" w:rsidRPr="006601B1" w:rsidRDefault="00EE5F77" w:rsidP="00410212">
            <w:pPr>
              <w:rPr>
                <w:i/>
                <w:lang w:val="lv-LV"/>
              </w:rPr>
            </w:pPr>
            <w:r w:rsidRPr="006601B1">
              <w:rPr>
                <w:i/>
                <w:lang w:val="lv-LV"/>
              </w:rPr>
              <w:t xml:space="preserve">Plānoto projekta īstenošanu vērtē sasaistē ar aizpildīto projekta </w:t>
            </w:r>
            <w:r w:rsidR="006A6364" w:rsidRPr="006601B1">
              <w:rPr>
                <w:i/>
                <w:lang w:val="lv-LV"/>
              </w:rPr>
              <w:t>pieteikuma A daļas “Vispārīgā informācija” 3. nodaļā “</w:t>
            </w:r>
            <w:r w:rsidR="003A076E">
              <w:rPr>
                <w:i/>
                <w:lang w:val="lv-LV"/>
              </w:rPr>
              <w:t>B</w:t>
            </w:r>
            <w:r w:rsidR="006A6364" w:rsidRPr="006601B1">
              <w:rPr>
                <w:i/>
                <w:lang w:val="lv-LV"/>
              </w:rPr>
              <w:t>udžets”</w:t>
            </w:r>
            <w:r w:rsidRPr="006601B1">
              <w:rPr>
                <w:i/>
                <w:lang w:val="lv-LV"/>
              </w:rPr>
              <w:t>, kurā paredzētas izmaksas projekta zinātniskās grupas atalgojumam, materiāli tehniskajam nodrošinājumam, koman</w:t>
            </w:r>
            <w:r w:rsidR="006E2F6D" w:rsidRPr="006601B1">
              <w:rPr>
                <w:i/>
                <w:lang w:val="lv-LV"/>
              </w:rPr>
              <w:t>dējumu un publicēšanās izmaksām</w:t>
            </w:r>
            <w:r w:rsidR="00435099" w:rsidRPr="006601B1">
              <w:rPr>
                <w:i/>
                <w:lang w:val="lv-LV"/>
              </w:rPr>
              <w:t>.</w:t>
            </w:r>
          </w:p>
          <w:p w14:paraId="7207967E" w14:textId="74BEEDAF" w:rsidR="00435099" w:rsidRPr="006601B1" w:rsidRDefault="00435099" w:rsidP="00435099">
            <w:pPr>
              <w:rPr>
                <w:lang w:val="lv-LV"/>
              </w:rPr>
            </w:pPr>
            <w:r w:rsidRPr="006601B1">
              <w:rPr>
                <w:i/>
                <w:lang w:val="lv-LV"/>
              </w:rPr>
              <w:t xml:space="preserve">Eksperts izvērtē arī vai </w:t>
            </w:r>
            <w:r w:rsidRPr="00F3547F">
              <w:rPr>
                <w:i/>
                <w:iCs/>
                <w:lang w:val="lv-LV"/>
              </w:rPr>
              <w:t>ir izstrādāti iekšējās uzraudzības un risku vadības mehānismi (pētnieku komandas / plānots izveidot vadības komiteju (steering committee).</w:t>
            </w:r>
          </w:p>
          <w:p w14:paraId="58F2B49B" w14:textId="77777777" w:rsidR="00435099" w:rsidRPr="006601B1" w:rsidRDefault="00435099" w:rsidP="00410212">
            <w:pPr>
              <w:rPr>
                <w:lang w:val="lv-LV"/>
              </w:rPr>
            </w:pPr>
          </w:p>
          <w:p w14:paraId="0EE48D59" w14:textId="77777777" w:rsidR="00EE5F77" w:rsidRPr="006601B1" w:rsidRDefault="00EE5F77" w:rsidP="00410212">
            <w:pPr>
              <w:rPr>
                <w:lang w:val="lv-LV"/>
              </w:rPr>
            </w:pPr>
          </w:p>
        </w:tc>
      </w:tr>
      <w:tr w:rsidR="004D61A7" w:rsidRPr="00C40B65" w14:paraId="7C35E210" w14:textId="77777777" w:rsidTr="00410212">
        <w:tc>
          <w:tcPr>
            <w:tcW w:w="576" w:type="dxa"/>
            <w:shd w:val="clear" w:color="auto" w:fill="auto"/>
          </w:tcPr>
          <w:p w14:paraId="7029E063" w14:textId="77777777" w:rsidR="00EE5F77" w:rsidRPr="006601B1" w:rsidRDefault="00EE5F77" w:rsidP="00410212">
            <w:pPr>
              <w:rPr>
                <w:b/>
                <w:lang w:val="lv-LV"/>
              </w:rPr>
            </w:pPr>
            <w:r w:rsidRPr="006601B1">
              <w:rPr>
                <w:b/>
                <w:lang w:val="lv-LV"/>
              </w:rPr>
              <w:t>3.2.</w:t>
            </w:r>
          </w:p>
        </w:tc>
        <w:tc>
          <w:tcPr>
            <w:tcW w:w="3530" w:type="dxa"/>
            <w:shd w:val="clear" w:color="auto" w:fill="auto"/>
          </w:tcPr>
          <w:p w14:paraId="119231AD" w14:textId="77777777" w:rsidR="00EE5F77" w:rsidRPr="006601B1" w:rsidRDefault="00EE5F77" w:rsidP="00410212">
            <w:pPr>
              <w:rPr>
                <w:lang w:val="lv-LV"/>
              </w:rPr>
            </w:pPr>
            <w:r w:rsidRPr="006601B1">
              <w:rPr>
                <w:lang w:val="lv-LV"/>
              </w:rPr>
              <w:t>projekta vadītāja un projekta galveno izpildītāju zinātniskā kvalifikācija, atbilstoši iesniegtajiem dzīves gājuma aprakstiem (CV)</w:t>
            </w:r>
          </w:p>
        </w:tc>
        <w:tc>
          <w:tcPr>
            <w:tcW w:w="5675" w:type="dxa"/>
            <w:gridSpan w:val="2"/>
            <w:vMerge/>
            <w:shd w:val="clear" w:color="auto" w:fill="auto"/>
          </w:tcPr>
          <w:p w14:paraId="30886921" w14:textId="77777777" w:rsidR="00EE5F77" w:rsidRPr="006601B1" w:rsidRDefault="00EE5F77" w:rsidP="00410212">
            <w:pPr>
              <w:rPr>
                <w:lang w:val="lv-LV"/>
              </w:rPr>
            </w:pPr>
          </w:p>
        </w:tc>
      </w:tr>
      <w:tr w:rsidR="004D61A7" w:rsidRPr="00C40B65" w14:paraId="7543E5F9" w14:textId="77777777" w:rsidTr="00410212">
        <w:tc>
          <w:tcPr>
            <w:tcW w:w="576" w:type="dxa"/>
            <w:shd w:val="clear" w:color="auto" w:fill="auto"/>
          </w:tcPr>
          <w:p w14:paraId="3A2E802A" w14:textId="77777777" w:rsidR="00EE5F77" w:rsidRPr="006601B1" w:rsidRDefault="00EE5F77" w:rsidP="00410212">
            <w:pPr>
              <w:rPr>
                <w:b/>
                <w:lang w:val="lv-LV"/>
              </w:rPr>
            </w:pPr>
            <w:r w:rsidRPr="006601B1">
              <w:rPr>
                <w:b/>
                <w:lang w:val="lv-LV"/>
              </w:rPr>
              <w:t>3.3.</w:t>
            </w:r>
          </w:p>
        </w:tc>
        <w:tc>
          <w:tcPr>
            <w:tcW w:w="3530" w:type="dxa"/>
            <w:shd w:val="clear" w:color="auto" w:fill="auto"/>
          </w:tcPr>
          <w:p w14:paraId="24F7AAF1" w14:textId="06FF506D" w:rsidR="00EE5F77" w:rsidRPr="006601B1" w:rsidRDefault="00C71E7E" w:rsidP="00410212">
            <w:pPr>
              <w:rPr>
                <w:lang w:val="lv-LV"/>
              </w:rPr>
            </w:pPr>
            <w:r w:rsidRPr="006601B1">
              <w:rPr>
                <w:lang w:val="lv-LV"/>
              </w:rPr>
              <w:t>P</w:t>
            </w:r>
            <w:r w:rsidR="00EE5F77" w:rsidRPr="006601B1">
              <w:rPr>
                <w:lang w:val="lv-LV"/>
              </w:rPr>
              <w:t>aredzēta</w:t>
            </w:r>
            <w:r>
              <w:rPr>
                <w:lang w:val="lv-LV"/>
              </w:rPr>
              <w:t xml:space="preserve"> projekta kvalitātes</w:t>
            </w:r>
            <w:r w:rsidR="00EE5F77" w:rsidRPr="006601B1">
              <w:rPr>
                <w:lang w:val="lv-LV"/>
              </w:rPr>
              <w:t xml:space="preserve"> vadība,. Vadības organizācija ļauj sekot pētījuma izpildes progresam. Izvērtēti iespējamie riski un izstrādāts to novēršanas vai negatīvā efekta samazināšanas plāns</w:t>
            </w:r>
          </w:p>
        </w:tc>
        <w:tc>
          <w:tcPr>
            <w:tcW w:w="5675" w:type="dxa"/>
            <w:gridSpan w:val="2"/>
            <w:vMerge/>
            <w:shd w:val="clear" w:color="auto" w:fill="auto"/>
          </w:tcPr>
          <w:p w14:paraId="4C65B7AB" w14:textId="77777777" w:rsidR="00EE5F77" w:rsidRPr="006601B1" w:rsidRDefault="00EE5F77" w:rsidP="00410212">
            <w:pPr>
              <w:rPr>
                <w:lang w:val="lv-LV"/>
              </w:rPr>
            </w:pPr>
          </w:p>
        </w:tc>
      </w:tr>
      <w:tr w:rsidR="004D61A7" w:rsidRPr="00C40B65" w14:paraId="0D02D7AB" w14:textId="77777777" w:rsidTr="00410212">
        <w:tc>
          <w:tcPr>
            <w:tcW w:w="576" w:type="dxa"/>
            <w:shd w:val="clear" w:color="auto" w:fill="auto"/>
          </w:tcPr>
          <w:p w14:paraId="48DA6CE7" w14:textId="77777777" w:rsidR="00EE5F77" w:rsidRPr="006601B1" w:rsidRDefault="00EE5F77" w:rsidP="00410212">
            <w:pPr>
              <w:rPr>
                <w:b/>
                <w:lang w:val="lv-LV"/>
              </w:rPr>
            </w:pPr>
            <w:r w:rsidRPr="006601B1">
              <w:rPr>
                <w:b/>
                <w:lang w:val="lv-LV"/>
              </w:rPr>
              <w:t>3.4.</w:t>
            </w:r>
          </w:p>
        </w:tc>
        <w:tc>
          <w:tcPr>
            <w:tcW w:w="3530" w:type="dxa"/>
            <w:shd w:val="clear" w:color="auto" w:fill="auto"/>
          </w:tcPr>
          <w:p w14:paraId="7E90C609" w14:textId="3C80CF5D" w:rsidR="00EE5F77" w:rsidRPr="006601B1" w:rsidRDefault="00671285" w:rsidP="00410212">
            <w:pPr>
              <w:rPr>
                <w:lang w:val="lv-LV"/>
              </w:rPr>
            </w:pPr>
            <w:r>
              <w:rPr>
                <w:lang w:val="lv-LV"/>
              </w:rPr>
              <w:t xml:space="preserve">Ir </w:t>
            </w:r>
            <w:r w:rsidR="00EE5F77" w:rsidRPr="006601B1">
              <w:rPr>
                <w:lang w:val="lv-LV"/>
              </w:rPr>
              <w:t xml:space="preserve">pētījuma veikšanai nepieciešamā pētniecības infrastruktūra, </w:t>
            </w:r>
            <w:r>
              <w:rPr>
                <w:lang w:val="lv-LV"/>
              </w:rPr>
              <w:t xml:space="preserve">un </w:t>
            </w:r>
            <w:r w:rsidR="00EE5F77" w:rsidRPr="006601B1">
              <w:rPr>
                <w:lang w:val="lv-LV"/>
              </w:rPr>
              <w:t xml:space="preserve">pieeja </w:t>
            </w:r>
            <w:r>
              <w:rPr>
                <w:lang w:val="lv-LV"/>
              </w:rPr>
              <w:t xml:space="preserve">citai </w:t>
            </w:r>
            <w:r w:rsidR="00EE5F77" w:rsidRPr="006601B1">
              <w:rPr>
                <w:lang w:val="lv-LV"/>
              </w:rPr>
              <w:t xml:space="preserve">sadarbības partneru </w:t>
            </w:r>
            <w:r w:rsidR="00F26277">
              <w:rPr>
                <w:lang w:val="lv-LV"/>
              </w:rPr>
              <w:t xml:space="preserve"> pētniecības infrastruktūrai </w:t>
            </w:r>
            <w:r w:rsidR="00EE5F77" w:rsidRPr="006601B1">
              <w:rPr>
                <w:lang w:val="lv-LV"/>
              </w:rPr>
              <w:t>(ja attiecināms)</w:t>
            </w:r>
          </w:p>
        </w:tc>
        <w:tc>
          <w:tcPr>
            <w:tcW w:w="5675" w:type="dxa"/>
            <w:gridSpan w:val="2"/>
            <w:vMerge/>
            <w:shd w:val="clear" w:color="auto" w:fill="auto"/>
          </w:tcPr>
          <w:p w14:paraId="130A4B99" w14:textId="77777777" w:rsidR="00EE5F77" w:rsidRPr="006601B1" w:rsidRDefault="00EE5F77" w:rsidP="00410212">
            <w:pPr>
              <w:rPr>
                <w:lang w:val="lv-LV"/>
              </w:rPr>
            </w:pPr>
          </w:p>
        </w:tc>
      </w:tr>
      <w:tr w:rsidR="004D61A7" w:rsidRPr="00C40B65" w14:paraId="72D50A9D" w14:textId="77777777" w:rsidTr="00410212">
        <w:tc>
          <w:tcPr>
            <w:tcW w:w="576" w:type="dxa"/>
            <w:shd w:val="clear" w:color="auto" w:fill="auto"/>
          </w:tcPr>
          <w:p w14:paraId="41187F9B" w14:textId="77777777" w:rsidR="00EE5F77" w:rsidRPr="006601B1" w:rsidRDefault="00EE5F77" w:rsidP="00410212">
            <w:pPr>
              <w:rPr>
                <w:b/>
                <w:lang w:val="lv-LV"/>
              </w:rPr>
            </w:pPr>
            <w:r w:rsidRPr="006601B1">
              <w:rPr>
                <w:b/>
                <w:lang w:val="lv-LV"/>
              </w:rPr>
              <w:t>3.5.</w:t>
            </w:r>
          </w:p>
        </w:tc>
        <w:tc>
          <w:tcPr>
            <w:tcW w:w="3530" w:type="dxa"/>
            <w:shd w:val="clear" w:color="auto" w:fill="auto"/>
          </w:tcPr>
          <w:p w14:paraId="63E437E5" w14:textId="6DE27D28" w:rsidR="00EE5F77" w:rsidRPr="006601B1" w:rsidRDefault="00EE5F77" w:rsidP="00410212">
            <w:pPr>
              <w:rPr>
                <w:lang w:val="lv-LV"/>
              </w:rPr>
            </w:pPr>
            <w:r w:rsidRPr="006601B1">
              <w:rPr>
                <w:lang w:val="lv-LV"/>
              </w:rPr>
              <w:t>institūcijai</w:t>
            </w:r>
            <w:r w:rsidR="00F26277">
              <w:rPr>
                <w:lang w:val="lv-LV"/>
              </w:rPr>
              <w:t>, kas īsteno pētījumu</w:t>
            </w:r>
            <w:r w:rsidR="00687842">
              <w:rPr>
                <w:lang w:val="lv-LV"/>
              </w:rPr>
              <w:t>,</w:t>
            </w:r>
            <w:r w:rsidRPr="006601B1">
              <w:rPr>
                <w:lang w:val="lv-LV"/>
              </w:rPr>
              <w:t xml:space="preserve"> un </w:t>
            </w:r>
            <w:r w:rsidR="00687842">
              <w:rPr>
                <w:lang w:val="lv-LV"/>
              </w:rPr>
              <w:t xml:space="preserve">tās </w:t>
            </w:r>
            <w:r w:rsidRPr="006601B1">
              <w:rPr>
                <w:lang w:val="lv-LV"/>
              </w:rPr>
              <w:t xml:space="preserve">sadarbības partneriem (ja attiecināms) ir </w:t>
            </w:r>
            <w:r w:rsidR="00687842">
              <w:rPr>
                <w:lang w:val="lv-LV"/>
              </w:rPr>
              <w:t xml:space="preserve">projekta īstenošanai </w:t>
            </w:r>
            <w:r w:rsidRPr="006601B1">
              <w:rPr>
                <w:lang w:val="lv-LV"/>
              </w:rPr>
              <w:t xml:space="preserve">nepieciešamā </w:t>
            </w:r>
            <w:r w:rsidR="004B62F4">
              <w:rPr>
                <w:lang w:val="lv-LV"/>
              </w:rPr>
              <w:t xml:space="preserve"> </w:t>
            </w:r>
            <w:r w:rsidR="00687842">
              <w:rPr>
                <w:lang w:val="lv-LV"/>
              </w:rPr>
              <w:t>pieredze</w:t>
            </w:r>
            <w:r w:rsidR="004B62F4">
              <w:rPr>
                <w:lang w:val="lv-LV"/>
              </w:rPr>
              <w:t xml:space="preserve"> </w:t>
            </w:r>
          </w:p>
        </w:tc>
        <w:tc>
          <w:tcPr>
            <w:tcW w:w="5675" w:type="dxa"/>
            <w:gridSpan w:val="2"/>
            <w:vMerge/>
            <w:shd w:val="clear" w:color="auto" w:fill="auto"/>
          </w:tcPr>
          <w:p w14:paraId="45413D2F" w14:textId="77777777" w:rsidR="00EE5F77" w:rsidRPr="006601B1" w:rsidRDefault="00EE5F77" w:rsidP="00410212">
            <w:pPr>
              <w:rPr>
                <w:lang w:val="lv-LV"/>
              </w:rPr>
            </w:pPr>
          </w:p>
        </w:tc>
      </w:tr>
      <w:tr w:rsidR="00DA370D" w:rsidRPr="00C40B65" w14:paraId="5C44F511" w14:textId="77777777" w:rsidTr="0089617E">
        <w:tc>
          <w:tcPr>
            <w:tcW w:w="4106" w:type="dxa"/>
            <w:gridSpan w:val="2"/>
            <w:shd w:val="clear" w:color="auto" w:fill="auto"/>
          </w:tcPr>
          <w:p w14:paraId="5BA6BC08" w14:textId="5CF639B4" w:rsidR="00DA370D" w:rsidRPr="00DA370D" w:rsidRDefault="00DA370D" w:rsidP="00DA370D">
            <w:pPr>
              <w:rPr>
                <w:lang w:val="lv-LV"/>
              </w:rPr>
            </w:pPr>
            <w:r w:rsidRPr="00DA370D">
              <w:rPr>
                <w:lang w:val="lv-LV"/>
              </w:rPr>
              <w:t>Eksperta rekomendācijas projekta īstenošanai</w:t>
            </w:r>
          </w:p>
        </w:tc>
        <w:tc>
          <w:tcPr>
            <w:tcW w:w="5675" w:type="dxa"/>
            <w:gridSpan w:val="2"/>
            <w:shd w:val="clear" w:color="auto" w:fill="auto"/>
          </w:tcPr>
          <w:p w14:paraId="268876DE" w14:textId="6D109E68" w:rsidR="00DA370D" w:rsidRPr="00DA370D" w:rsidRDefault="00DA370D" w:rsidP="00DA370D">
            <w:pPr>
              <w:rPr>
                <w:i/>
                <w:iCs/>
                <w:lang w:val="lv-LV"/>
              </w:rPr>
            </w:pPr>
            <w:r w:rsidRPr="007310C5">
              <w:rPr>
                <w:i/>
                <w:iCs/>
                <w:lang w:val="lv-LV"/>
              </w:rPr>
              <w:t>Eksperts sniedz rekomendācijas</w:t>
            </w:r>
            <w:r>
              <w:rPr>
                <w:i/>
                <w:iCs/>
                <w:lang w:val="lv-LV"/>
              </w:rPr>
              <w:t xml:space="preserve"> (</w:t>
            </w:r>
            <w:r w:rsidRPr="007310C5">
              <w:rPr>
                <w:i/>
                <w:iCs/>
                <w:lang w:val="lv-LV"/>
              </w:rPr>
              <w:t>ja tādas ir</w:t>
            </w:r>
            <w:r>
              <w:rPr>
                <w:i/>
                <w:iCs/>
                <w:lang w:val="lv-LV"/>
              </w:rPr>
              <w:t xml:space="preserve">), projekta īstenotājam, kas nodrošinātu </w:t>
            </w:r>
            <w:r w:rsidRPr="007310C5">
              <w:rPr>
                <w:i/>
                <w:iCs/>
                <w:lang w:val="lv-LV"/>
              </w:rPr>
              <w:t>sekmīgāk</w:t>
            </w:r>
            <w:r>
              <w:rPr>
                <w:i/>
                <w:iCs/>
                <w:lang w:val="lv-LV"/>
              </w:rPr>
              <w:t>u projekta</w:t>
            </w:r>
            <w:r w:rsidRPr="007310C5">
              <w:rPr>
                <w:i/>
                <w:iCs/>
                <w:lang w:val="lv-LV"/>
              </w:rPr>
              <w:t xml:space="preserve"> īstenošan</w:t>
            </w:r>
            <w:r>
              <w:rPr>
                <w:i/>
                <w:iCs/>
                <w:lang w:val="lv-LV"/>
              </w:rPr>
              <w:t>u</w:t>
            </w:r>
            <w:r w:rsidRPr="007310C5">
              <w:rPr>
                <w:i/>
                <w:iCs/>
                <w:lang w:val="lv-LV"/>
              </w:rPr>
              <w:t>.</w:t>
            </w:r>
          </w:p>
        </w:tc>
      </w:tr>
      <w:tr w:rsidR="00DA370D" w:rsidRPr="00C40B65" w14:paraId="3624FC71" w14:textId="77777777" w:rsidTr="0089617E">
        <w:tc>
          <w:tcPr>
            <w:tcW w:w="4106" w:type="dxa"/>
            <w:gridSpan w:val="2"/>
            <w:shd w:val="clear" w:color="auto" w:fill="auto"/>
          </w:tcPr>
          <w:p w14:paraId="1EE0047B" w14:textId="1D6A5555" w:rsidR="00DA370D" w:rsidRPr="00F3547F" w:rsidRDefault="00DA370D" w:rsidP="00DA370D">
            <w:pPr>
              <w:rPr>
                <w:iCs/>
                <w:lang w:val="lv-LV"/>
              </w:rPr>
            </w:pPr>
            <w:r w:rsidRPr="00F3547F">
              <w:rPr>
                <w:iCs/>
                <w:lang w:val="lv-LV"/>
              </w:rPr>
              <w:t>Iespējamie projekta īstenošanas riski</w:t>
            </w:r>
          </w:p>
        </w:tc>
        <w:tc>
          <w:tcPr>
            <w:tcW w:w="5675" w:type="dxa"/>
            <w:gridSpan w:val="2"/>
            <w:shd w:val="clear" w:color="auto" w:fill="auto"/>
          </w:tcPr>
          <w:p w14:paraId="1318B6AE" w14:textId="565F0461" w:rsidR="00DA370D" w:rsidRPr="00F3547F" w:rsidRDefault="00DA370D" w:rsidP="00DA370D">
            <w:pPr>
              <w:rPr>
                <w:i/>
                <w:iCs/>
                <w:lang w:val="lv-LV"/>
              </w:rPr>
            </w:pPr>
            <w:r w:rsidRPr="00F3547F">
              <w:rPr>
                <w:i/>
                <w:lang w:val="lv-LV"/>
              </w:rPr>
              <w:t>Eksperts norāda projekta īstenošanas riskus (ja tādi ir), kā arī atzīmē vai tie ir zemi, vidēji vai augsti.</w:t>
            </w:r>
          </w:p>
        </w:tc>
      </w:tr>
    </w:tbl>
    <w:p w14:paraId="7205215E" w14:textId="77777777" w:rsidR="00EE5F77" w:rsidRPr="006601B1" w:rsidRDefault="00EE5F77" w:rsidP="00EE5F77">
      <w:pPr>
        <w:rPr>
          <w:lang w:val="lv-LV"/>
        </w:rPr>
      </w:pPr>
    </w:p>
    <w:p w14:paraId="49DE0890" w14:textId="76EFFEFB" w:rsidR="00EE5F77" w:rsidRPr="006601B1" w:rsidRDefault="006E2F6D" w:rsidP="002252EB">
      <w:pPr>
        <w:pStyle w:val="Heading2"/>
      </w:pPr>
      <w:bookmarkStart w:id="7" w:name="_Toc513469511"/>
      <w:bookmarkStart w:id="8" w:name="_Toc143245577"/>
      <w:r w:rsidRPr="006601B1">
        <w:lastRenderedPageBreak/>
        <w:t>2</w:t>
      </w:r>
      <w:r w:rsidR="00EE5F77" w:rsidRPr="006601B1">
        <w:t xml:space="preserve">.2. Projekta </w:t>
      </w:r>
      <w:r w:rsidR="00694E2F" w:rsidRPr="006601B1">
        <w:t>pieteikuma</w:t>
      </w:r>
      <w:r w:rsidR="00EE5F77" w:rsidRPr="006601B1">
        <w:t xml:space="preserve"> konsolidētais vērtējums</w:t>
      </w:r>
      <w:bookmarkEnd w:id="7"/>
      <w:bookmarkEnd w:id="8"/>
    </w:p>
    <w:p w14:paraId="5E16F5BD" w14:textId="48FAB841" w:rsidR="00D57270" w:rsidRPr="00D57270" w:rsidRDefault="00D57270" w:rsidP="00D57270">
      <w:pPr>
        <w:ind w:firstLine="709"/>
        <w:rPr>
          <w:lang w:val="lv-LV"/>
        </w:rPr>
      </w:pPr>
      <w:r w:rsidRPr="00D57270">
        <w:rPr>
          <w:lang w:val="lv-LV"/>
        </w:rPr>
        <w:t xml:space="preserve">14. Pēc visu projektu pieteikumu ekspertu individuālo vērtējumu saņemšanas informācijas sistēmā padome piecu darbdienu laikā, izmantojot tiešsaistes videokonferenci (reāllaika attēla un skaņas pārraide), organizē un īsteno ekspertu paneļdiskusiju tiem ekspertiem, kuri ir atbildīgi par projektu pieteikumu ekspertu konsolidētā vērtējuma sagatavošanu, izveidojot ekspertu diskusiju paneli par visiem projektu pieteikumiem, kuri iesniegti par attiecīgo MK rīkojuma </w:t>
      </w:r>
      <w:r>
        <w:rPr>
          <w:lang w:val="lv-LV"/>
        </w:rPr>
        <w:t>5.2</w:t>
      </w:r>
      <w:r w:rsidRPr="00D57270">
        <w:rPr>
          <w:lang w:val="lv-LV"/>
        </w:rPr>
        <w:t xml:space="preserve">. </w:t>
      </w:r>
      <w:r>
        <w:rPr>
          <w:lang w:val="lv-LV"/>
        </w:rPr>
        <w:t>apakš</w:t>
      </w:r>
      <w:r w:rsidRPr="00D57270">
        <w:rPr>
          <w:lang w:val="lv-LV"/>
        </w:rPr>
        <w:t>punktā minētā programmas uzdevuma izpildi (turpmāk – panelis).</w:t>
      </w:r>
    </w:p>
    <w:p w14:paraId="31DE3F1C" w14:textId="77777777" w:rsidR="00D57270" w:rsidRPr="00D57270" w:rsidRDefault="00D57270" w:rsidP="00D57270">
      <w:pPr>
        <w:ind w:firstLine="709"/>
        <w:rPr>
          <w:lang w:val="lv-LV"/>
        </w:rPr>
      </w:pPr>
    </w:p>
    <w:p w14:paraId="3627DAC8" w14:textId="7A80F18B" w:rsidR="00D57270" w:rsidRPr="00D57270" w:rsidRDefault="00D57270" w:rsidP="00D57270">
      <w:pPr>
        <w:ind w:firstLine="709"/>
        <w:rPr>
          <w:lang w:val="lv-LV"/>
        </w:rPr>
      </w:pPr>
      <w:r w:rsidRPr="00D57270">
        <w:rPr>
          <w:lang w:val="lv-LV"/>
        </w:rPr>
        <w:t xml:space="preserve">15. Trīs darbdienu dienu laikā no paneļa noslēgšanās dienas eksperts, kurš ir atbildīgs par attiecīgā projekta pieteikuma ekspertu konsolidētā vērtējuma sagatavošanu, ņemot vērā attiecīga projekta pieteikuma ekspertu individuālos vērtējumus, kā arī paneļa rezultātus, informācijas sistēmā aizpilda šī projekta pieteikuma ekspertu konsolidētā vērtējuma veidlapu (turpmāk – ekspertu konsolidētais vērtējums), ievērojot nolikuma </w:t>
      </w:r>
      <w:r>
        <w:rPr>
          <w:lang w:val="lv-LV"/>
        </w:rPr>
        <w:t>8</w:t>
      </w:r>
      <w:r w:rsidRPr="00D57270">
        <w:rPr>
          <w:lang w:val="lv-LV"/>
        </w:rPr>
        <w:t>. pielikumu “Projekta pieteikuma ekspertīzes individuālā/ekspertīzes konsolidētā vērtējuma veidlapa”, un trīs darbdienu laikā saskaņo to ar pārējiem attiecīgā projekta pieteikuma ekspertīzē iesaistītajiem ekspertiem, kuri ir individuāli vērtējuši šo projekta pieteikumu, un iesniedz to informācijas sistēmā.</w:t>
      </w:r>
    </w:p>
    <w:p w14:paraId="3200FAAE" w14:textId="77777777" w:rsidR="00D57270" w:rsidRPr="00D57270" w:rsidRDefault="00D57270" w:rsidP="00D57270">
      <w:pPr>
        <w:ind w:firstLine="709"/>
        <w:rPr>
          <w:lang w:val="lv-LV"/>
        </w:rPr>
      </w:pPr>
    </w:p>
    <w:p w14:paraId="6A9DBEBF" w14:textId="686BE642" w:rsidR="00D57270" w:rsidRPr="00D57270" w:rsidRDefault="00D57270" w:rsidP="00D57270">
      <w:pPr>
        <w:ind w:firstLine="709"/>
        <w:rPr>
          <w:lang w:val="lv-LV"/>
        </w:rPr>
      </w:pPr>
      <w:r w:rsidRPr="00D57270">
        <w:rPr>
          <w:lang w:val="lv-LV"/>
        </w:rPr>
        <w:t xml:space="preserve">16. Ja  programmas MK rīkojuma </w:t>
      </w:r>
      <w:r>
        <w:rPr>
          <w:lang w:val="lv-LV"/>
        </w:rPr>
        <w:t>5</w:t>
      </w:r>
      <w:r w:rsidRPr="00D57270">
        <w:rPr>
          <w:lang w:val="lv-LV"/>
        </w:rPr>
        <w:t>.</w:t>
      </w:r>
      <w:r>
        <w:rPr>
          <w:lang w:val="lv-LV"/>
        </w:rPr>
        <w:t>2. apakš</w:t>
      </w:r>
      <w:r w:rsidRPr="00D57270">
        <w:rPr>
          <w:lang w:val="lv-LV"/>
        </w:rPr>
        <w:t>punktā noteikto uzdevumu izpildei iesniegts tikai viens projekta pieteikums, padome par šo projekta pieteikumu paneli neorganizē. Padome katram ekspertam nodrošina pieeju otra eksperta aizpildītajam individuālajam vērtējumam, kā arī atklāj katram ekspertam citu ekspertu identitāti.</w:t>
      </w:r>
    </w:p>
    <w:p w14:paraId="40ABA7E9" w14:textId="77777777" w:rsidR="00D57270" w:rsidRPr="00D57270" w:rsidRDefault="00D57270" w:rsidP="00D57270">
      <w:pPr>
        <w:ind w:firstLine="709"/>
        <w:rPr>
          <w:lang w:val="lv-LV"/>
        </w:rPr>
      </w:pPr>
    </w:p>
    <w:p w14:paraId="14557F85" w14:textId="17942274" w:rsidR="00D57270" w:rsidRPr="00D57270" w:rsidRDefault="00D57270" w:rsidP="00D57270">
      <w:pPr>
        <w:ind w:firstLine="709"/>
        <w:rPr>
          <w:b/>
          <w:lang w:val="lv-LV"/>
        </w:rPr>
      </w:pPr>
      <w:r w:rsidRPr="00D57270">
        <w:rPr>
          <w:lang w:val="lv-LV"/>
        </w:rPr>
        <w:t xml:space="preserve">17. Viens no ekspertiem aizpilda konsolidēto vērtējumu atbilstoši nolikuma </w:t>
      </w:r>
      <w:r>
        <w:rPr>
          <w:lang w:val="lv-LV"/>
        </w:rPr>
        <w:t>8</w:t>
      </w:r>
      <w:r w:rsidRPr="00D57270">
        <w:rPr>
          <w:lang w:val="lv-LV"/>
        </w:rPr>
        <w:t>. pielikumam “Projekta pieteikuma ekspertīzes individuālā/ekspertīzes konsolidētā vērtējuma veidlapa”, ievērojot metodikas 6.-13. punktā minētos nosacījumus, informācijas sistēmā. Visi (izņemot nolikuma 44. punktā minēto izņēmuma gadījumu) eksperti, apstiprina konsolidēto vērtējumu informācijas sistēmā divu nedēļu laikā kopš pēdējā individuālā vērtējuma apstiprināšanas informācijas sistēmā.</w:t>
      </w:r>
    </w:p>
    <w:p w14:paraId="2F09DE0B" w14:textId="77777777" w:rsidR="00D57270" w:rsidRPr="00D57270" w:rsidRDefault="00D57270" w:rsidP="00D57270">
      <w:pPr>
        <w:rPr>
          <w:lang w:val="lv-LV"/>
        </w:rPr>
      </w:pPr>
    </w:p>
    <w:p w14:paraId="289825D6" w14:textId="2EA96341" w:rsidR="00D57270" w:rsidRPr="00D57270" w:rsidRDefault="00D57270" w:rsidP="00D57270">
      <w:pPr>
        <w:ind w:firstLine="709"/>
        <w:rPr>
          <w:lang w:val="lv-LV"/>
        </w:rPr>
      </w:pPr>
      <w:r w:rsidRPr="00D57270">
        <w:rPr>
          <w:lang w:val="lv-LV"/>
        </w:rPr>
        <w:t>18. Konsolidētais vērtējums ir vienošanās starp visiem (izņemot nolikuma 4</w:t>
      </w:r>
      <w:r>
        <w:rPr>
          <w:lang w:val="lv-LV"/>
        </w:rPr>
        <w:t>3</w:t>
      </w:r>
      <w:r w:rsidRPr="00D57270">
        <w:rPr>
          <w:lang w:val="lv-LV"/>
        </w:rPr>
        <w:t>. punktā minēto izņēmuma gadījumu) ekspertiem par projekta pieteikuma galīgo vērtējumu, līdz ar to eksperts, kurš izstrādā konsolidēto vērtējumu, konsultējas ar citiem ekspertiem par:</w:t>
      </w:r>
    </w:p>
    <w:p w14:paraId="6FF05469" w14:textId="77777777" w:rsidR="00D57270" w:rsidRPr="00D57270" w:rsidRDefault="00D57270" w:rsidP="00D57270">
      <w:pPr>
        <w:ind w:firstLine="709"/>
        <w:rPr>
          <w:lang w:val="lv-LV"/>
        </w:rPr>
      </w:pPr>
      <w:r w:rsidRPr="00D57270">
        <w:rPr>
          <w:lang w:val="lv-LV"/>
        </w:rPr>
        <w:t>18.1. katra kritērija vērtējumu punktos;</w:t>
      </w:r>
    </w:p>
    <w:p w14:paraId="71E33FE5" w14:textId="77777777" w:rsidR="00D57270" w:rsidRPr="00D57270" w:rsidRDefault="00D57270" w:rsidP="00D57270">
      <w:pPr>
        <w:ind w:firstLine="709"/>
        <w:rPr>
          <w:lang w:val="lv-LV"/>
        </w:rPr>
      </w:pPr>
      <w:r w:rsidRPr="00D57270">
        <w:rPr>
          <w:lang w:val="lv-LV"/>
        </w:rPr>
        <w:t>18.2. zinātniski argumentētu pamatojumu katra kritērija vērtējumiem, ko apkopo no visu ekspertu individuālajos vērtējumos sniegtajiem pamatojumiem.</w:t>
      </w:r>
    </w:p>
    <w:p w14:paraId="361728DB" w14:textId="77777777" w:rsidR="00D57270" w:rsidRPr="00D57270" w:rsidRDefault="00D57270" w:rsidP="00D57270">
      <w:pPr>
        <w:ind w:firstLine="709"/>
        <w:rPr>
          <w:lang w:val="lv-LV"/>
        </w:rPr>
      </w:pPr>
    </w:p>
    <w:p w14:paraId="31872C5B" w14:textId="77777777" w:rsidR="00D57270" w:rsidRPr="00D57270" w:rsidRDefault="00D57270" w:rsidP="00D57270">
      <w:pPr>
        <w:ind w:firstLine="709"/>
        <w:rPr>
          <w:lang w:val="lv-LV"/>
        </w:rPr>
      </w:pPr>
      <w:r w:rsidRPr="00D57270">
        <w:rPr>
          <w:lang w:val="lv-LV"/>
        </w:rPr>
        <w:t>19. Padome pēc metodikas 17. punktā minētās konsolidētā vērtējuma apstiprināšanas informācijas sistēmā izskata to. Ja padome (neiejaucoties ekspertu kompetencē) konstatē neatbilstības metodikai vai konkursa nolikumam, tai ir tiesības konsolidēto vērtējumu atgriezt ekspertiem atkārtotai pārstrādei un apstiprināšanai.</w:t>
      </w:r>
    </w:p>
    <w:p w14:paraId="29BD6DE3" w14:textId="77777777" w:rsidR="00D57270" w:rsidRPr="00D57270" w:rsidRDefault="00D57270" w:rsidP="00D57270">
      <w:pPr>
        <w:ind w:firstLine="709"/>
        <w:rPr>
          <w:lang w:val="lv-LV"/>
        </w:rPr>
      </w:pPr>
    </w:p>
    <w:p w14:paraId="632D543C" w14:textId="77777777" w:rsidR="00D57270" w:rsidRPr="00D57270" w:rsidRDefault="00D57270" w:rsidP="00D57270">
      <w:pPr>
        <w:ind w:firstLine="709"/>
        <w:rPr>
          <w:lang w:val="lv-LV"/>
        </w:rPr>
      </w:pPr>
      <w:r w:rsidRPr="00D57270">
        <w:rPr>
          <w:lang w:val="lv-LV"/>
        </w:rPr>
        <w:t>20. Ekspertiem konsolidētā vērtējuma atgriešanas gadījumā ir pienākums trīs darbdienu laikā pārstrādāt un vienoties par konsolidēto vērtējumu, apstiprinot to informācijas sistēmā atbilstoši metodikas 17.-18. punktam.</w:t>
      </w:r>
    </w:p>
    <w:p w14:paraId="65FB4810" w14:textId="77777777" w:rsidR="00EE5F77" w:rsidRPr="006601B1" w:rsidRDefault="00EE5F77" w:rsidP="00EE5F77">
      <w:pPr>
        <w:rPr>
          <w:lang w:val="lv-LV"/>
        </w:rPr>
      </w:pPr>
    </w:p>
    <w:p w14:paraId="5A96247F" w14:textId="55DFA43A" w:rsidR="00EE5F77" w:rsidRPr="006601B1" w:rsidRDefault="006E2F6D" w:rsidP="003A076E">
      <w:pPr>
        <w:pStyle w:val="Heading1"/>
      </w:pPr>
      <w:bookmarkStart w:id="9" w:name="_Toc503263857"/>
      <w:bookmarkStart w:id="10" w:name="_Toc513469513"/>
      <w:bookmarkStart w:id="11" w:name="_Toc143245578"/>
      <w:r w:rsidRPr="006601B1">
        <w:t>3</w:t>
      </w:r>
      <w:r w:rsidR="00EE5F77" w:rsidRPr="006601B1">
        <w:t xml:space="preserve">. </w:t>
      </w:r>
      <w:bookmarkEnd w:id="9"/>
      <w:r w:rsidR="00EE5F77" w:rsidRPr="006601B1">
        <w:t xml:space="preserve">Projekta </w:t>
      </w:r>
      <w:r w:rsidRPr="006601B1">
        <w:t xml:space="preserve">vidusposma un </w:t>
      </w:r>
      <w:r w:rsidR="00EE5F77" w:rsidRPr="006601B1">
        <w:t xml:space="preserve">noslēguma zinātniskā pārskata zinātniskā </w:t>
      </w:r>
      <w:bookmarkEnd w:id="10"/>
      <w:r w:rsidR="000B3AEB" w:rsidRPr="006601B1">
        <w:t>ekspertīze</w:t>
      </w:r>
      <w:bookmarkEnd w:id="11"/>
    </w:p>
    <w:p w14:paraId="52D2DC88" w14:textId="77777777" w:rsidR="00534EBC" w:rsidRPr="006601B1" w:rsidRDefault="00534EBC" w:rsidP="00534EBC">
      <w:pPr>
        <w:rPr>
          <w:lang w:val="lv-LV"/>
        </w:rPr>
      </w:pPr>
    </w:p>
    <w:p w14:paraId="1BD43C4B" w14:textId="00994A9E" w:rsidR="00534EBC" w:rsidRPr="006601B1" w:rsidRDefault="000247C5" w:rsidP="00EA2AB3">
      <w:pPr>
        <w:ind w:firstLine="360"/>
        <w:rPr>
          <w:lang w:val="lv-LV"/>
        </w:rPr>
      </w:pPr>
      <w:r>
        <w:rPr>
          <w:lang w:val="lv-LV"/>
        </w:rPr>
        <w:t>21</w:t>
      </w:r>
      <w:r w:rsidR="00534EBC" w:rsidRPr="006601B1">
        <w:rPr>
          <w:lang w:val="lv-LV"/>
        </w:rPr>
        <w:t xml:space="preserve">. Pirms pieejas </w:t>
      </w:r>
      <w:sdt>
        <w:sdtPr>
          <w:rPr>
            <w:lang w:val="lv-LV"/>
          </w:rPr>
          <w:id w:val="-940218542"/>
          <w:placeholder>
            <w:docPart w:val="DefaultPlaceholder_-1854013440"/>
          </w:placeholder>
        </w:sdtPr>
        <w:sdtEndPr/>
        <w:sdtContent>
          <w:r w:rsidR="00534EBC" w:rsidRPr="006601B1">
            <w:rPr>
              <w:lang w:val="lv-LV"/>
            </w:rPr>
            <w:t xml:space="preserve">projekta </w:t>
          </w:r>
          <w:r w:rsidR="00111C85" w:rsidRPr="006601B1">
            <w:rPr>
              <w:lang w:val="lv-LV"/>
            </w:rPr>
            <w:t>vidusposma vai</w:t>
          </w:r>
        </w:sdtContent>
      </w:sdt>
      <w:r w:rsidR="00111C85" w:rsidRPr="006601B1">
        <w:rPr>
          <w:lang w:val="lv-LV"/>
        </w:rPr>
        <w:t xml:space="preserve"> noslēguma zinātniskajam pārskatam</w:t>
      </w:r>
      <w:r w:rsidR="00534EBC" w:rsidRPr="006601B1">
        <w:rPr>
          <w:lang w:val="lv-LV"/>
        </w:rPr>
        <w:t xml:space="preserve"> informācijas sistēm</w:t>
      </w:r>
      <w:r w:rsidR="00111C85" w:rsidRPr="006601B1">
        <w:rPr>
          <w:lang w:val="lv-LV"/>
        </w:rPr>
        <w:t>ā</w:t>
      </w:r>
      <w:r w:rsidR="00534EBC" w:rsidRPr="006601B1">
        <w:rPr>
          <w:lang w:val="lv-LV"/>
        </w:rPr>
        <w:t xml:space="preserve"> saņemšanas, eksperts apliecina, ka </w:t>
      </w:r>
      <w:r w:rsidR="00694E2F" w:rsidRPr="006601B1">
        <w:rPr>
          <w:lang w:val="lv-LV"/>
        </w:rPr>
        <w:t xml:space="preserve">tam </w:t>
      </w:r>
      <w:r w:rsidR="00534EBC" w:rsidRPr="006601B1">
        <w:rPr>
          <w:lang w:val="lv-LV"/>
        </w:rPr>
        <w:t>nav interešu konflikta, kā arī apņemas ievērot konfidencialitātes prasības, parakstot un nosūtot padome</w:t>
      </w:r>
      <w:r w:rsidR="00111C85" w:rsidRPr="006601B1">
        <w:rPr>
          <w:lang w:val="lv-LV"/>
        </w:rPr>
        <w:t>i</w:t>
      </w:r>
      <w:r w:rsidR="00534EBC" w:rsidRPr="006601B1">
        <w:rPr>
          <w:lang w:val="lv-LV"/>
        </w:rPr>
        <w:t xml:space="preserve"> </w:t>
      </w:r>
      <w:r w:rsidR="00056A15" w:rsidRPr="006601B1">
        <w:rPr>
          <w:lang w:val="lv-LV"/>
        </w:rPr>
        <w:t xml:space="preserve">eksperta </w:t>
      </w:r>
      <w:r w:rsidR="00111C85" w:rsidRPr="006601B1">
        <w:rPr>
          <w:lang w:val="lv-LV"/>
        </w:rPr>
        <w:t>apliecinājumu</w:t>
      </w:r>
      <w:r w:rsidR="00694E2F" w:rsidRPr="006601B1">
        <w:rPr>
          <w:lang w:val="lv-LV"/>
        </w:rPr>
        <w:t xml:space="preserve">, kā arī noslēdzot ar </w:t>
      </w:r>
      <w:r w:rsidR="00DA3EBB" w:rsidRPr="006601B1">
        <w:rPr>
          <w:lang w:val="lv-LV"/>
        </w:rPr>
        <w:t xml:space="preserve">padomi </w:t>
      </w:r>
      <w:r w:rsidR="00E83B75">
        <w:rPr>
          <w:lang w:val="lv-LV"/>
        </w:rPr>
        <w:t>Pakalpojuma L</w:t>
      </w:r>
      <w:r w:rsidR="00694E2F" w:rsidRPr="006601B1">
        <w:rPr>
          <w:lang w:val="lv-LV"/>
        </w:rPr>
        <w:t>īgumu</w:t>
      </w:r>
      <w:r w:rsidR="00E83B75">
        <w:rPr>
          <w:lang w:val="lv-LV"/>
        </w:rPr>
        <w:t xml:space="preserve"> par zinātnisko izvērtēšanu</w:t>
      </w:r>
    </w:p>
    <w:p w14:paraId="3819D812" w14:textId="77777777" w:rsidR="00534EBC" w:rsidRPr="006601B1" w:rsidRDefault="00534EBC" w:rsidP="00EA2AB3">
      <w:pPr>
        <w:ind w:left="720" w:hanging="360"/>
        <w:rPr>
          <w:lang w:val="lv-LV"/>
        </w:rPr>
      </w:pPr>
    </w:p>
    <w:p w14:paraId="528307AD" w14:textId="39124C7F" w:rsidR="00534EBC" w:rsidRPr="006601B1" w:rsidRDefault="00D07C24" w:rsidP="00EA2AB3">
      <w:pPr>
        <w:ind w:firstLine="360"/>
        <w:rPr>
          <w:lang w:val="lv-LV"/>
        </w:rPr>
      </w:pPr>
      <w:r w:rsidRPr="006601B1">
        <w:rPr>
          <w:lang w:val="lv-LV"/>
        </w:rPr>
        <w:lastRenderedPageBreak/>
        <w:t>2</w:t>
      </w:r>
      <w:r w:rsidR="000247C5">
        <w:rPr>
          <w:lang w:val="lv-LV"/>
        </w:rPr>
        <w:t>2</w:t>
      </w:r>
      <w:r w:rsidR="00534EBC" w:rsidRPr="006601B1">
        <w:rPr>
          <w:lang w:val="lv-LV"/>
        </w:rPr>
        <w:t xml:space="preserve">. Padome pēc </w:t>
      </w:r>
      <w:r w:rsidR="00056A15" w:rsidRPr="006601B1">
        <w:rPr>
          <w:lang w:val="lv-LV"/>
        </w:rPr>
        <w:t xml:space="preserve">eksperta </w:t>
      </w:r>
      <w:r w:rsidR="00534EBC" w:rsidRPr="006601B1">
        <w:rPr>
          <w:lang w:val="lv-LV"/>
        </w:rPr>
        <w:t xml:space="preserve">apliecinājuma saņemšanas ekspertam dod pieeju </w:t>
      </w:r>
      <w:sdt>
        <w:sdtPr>
          <w:rPr>
            <w:lang w:val="lv-LV"/>
          </w:rPr>
          <w:id w:val="-379702491"/>
          <w:placeholder>
            <w:docPart w:val="DefaultPlaceholder_-1854013440"/>
          </w:placeholder>
        </w:sdtPr>
        <w:sdtEndPr/>
        <w:sdtContent>
          <w:r w:rsidR="00534EBC" w:rsidRPr="006601B1">
            <w:rPr>
              <w:lang w:val="lv-LV"/>
            </w:rPr>
            <w:t xml:space="preserve">projekta </w:t>
          </w:r>
          <w:r w:rsidR="00111C85" w:rsidRPr="006601B1">
            <w:rPr>
              <w:lang w:val="lv-LV"/>
            </w:rPr>
            <w:t>vidusposma vai</w:t>
          </w:r>
        </w:sdtContent>
      </w:sdt>
      <w:r w:rsidR="00111C85" w:rsidRPr="006601B1">
        <w:rPr>
          <w:lang w:val="lv-LV"/>
        </w:rPr>
        <w:t xml:space="preserve"> noslēguma zinātniskajam pārskatam</w:t>
      </w:r>
      <w:r w:rsidR="00534EBC" w:rsidRPr="006601B1">
        <w:rPr>
          <w:lang w:val="lv-LV"/>
        </w:rPr>
        <w:t xml:space="preserve"> un visai nepieciešamajai informācijai, lai veiktu tā izvērtēšanu.</w:t>
      </w:r>
    </w:p>
    <w:p w14:paraId="07CA4939" w14:textId="77777777" w:rsidR="00534EBC" w:rsidRPr="006601B1" w:rsidRDefault="00534EBC" w:rsidP="00EA2AB3">
      <w:pPr>
        <w:ind w:left="720" w:hanging="360"/>
        <w:rPr>
          <w:lang w:val="lv-LV"/>
        </w:rPr>
      </w:pPr>
    </w:p>
    <w:p w14:paraId="5EA94150" w14:textId="33FEE01E" w:rsidR="00111C85" w:rsidRPr="006601B1" w:rsidRDefault="00D07C24" w:rsidP="00EA2AB3">
      <w:pPr>
        <w:ind w:firstLine="360"/>
        <w:rPr>
          <w:lang w:val="lv-LV"/>
        </w:rPr>
      </w:pPr>
      <w:r w:rsidRPr="006601B1">
        <w:rPr>
          <w:lang w:val="lv-LV"/>
        </w:rPr>
        <w:t>2</w:t>
      </w:r>
      <w:r w:rsidR="000247C5">
        <w:rPr>
          <w:lang w:val="lv-LV"/>
        </w:rPr>
        <w:t>3</w:t>
      </w:r>
      <w:r w:rsidR="00111C85" w:rsidRPr="006601B1">
        <w:rPr>
          <w:lang w:val="lv-LV"/>
        </w:rPr>
        <w:t xml:space="preserve">. Padome katram ekspertam nodrošina pieeju attiecīgā projekta </w:t>
      </w:r>
      <w:sdt>
        <w:sdtPr>
          <w:rPr>
            <w:lang w:val="lv-LV"/>
          </w:rPr>
          <w:id w:val="1068539031"/>
          <w:placeholder>
            <w:docPart w:val="DefaultPlaceholder_-1854013440"/>
          </w:placeholder>
        </w:sdtPr>
        <w:sdtEndPr/>
        <w:sdtContent>
          <w:r w:rsidR="00111C85" w:rsidRPr="006601B1">
            <w:rPr>
              <w:lang w:val="lv-LV"/>
            </w:rPr>
            <w:t>vidusposma zinātniskajam pārskatam vai</w:t>
          </w:r>
        </w:sdtContent>
      </w:sdt>
      <w:r w:rsidR="00111C85" w:rsidRPr="006601B1">
        <w:rPr>
          <w:lang w:val="lv-LV"/>
        </w:rPr>
        <w:t xml:space="preserve"> noslēguma zinātniskajam pārskatam un tā paša projekta pieteikumam. </w:t>
      </w:r>
      <w:sdt>
        <w:sdtPr>
          <w:rPr>
            <w:lang w:val="lv-LV"/>
          </w:rPr>
          <w:id w:val="-524027250"/>
          <w:placeholder>
            <w:docPart w:val="DefaultPlaceholder_-1854013440"/>
          </w:placeholder>
        </w:sdtPr>
        <w:sdtEndPr/>
        <w:sdtContent>
          <w:r w:rsidR="00111C85" w:rsidRPr="006601B1">
            <w:rPr>
              <w:lang w:val="lv-LV"/>
            </w:rPr>
            <w:t xml:space="preserve">Ja tiek izvērtēts projekta noslēguma zinātniskais pārskats, papildus padome nodrošina ekspertam pieeju arī tā paša projekta vidusposma </w:t>
          </w:r>
          <w:r w:rsidR="004A1311" w:rsidRPr="006601B1">
            <w:rPr>
              <w:lang w:val="lv-LV"/>
            </w:rPr>
            <w:t>zinātniskajam pārskatam</w:t>
          </w:r>
          <w:r w:rsidR="00111C85" w:rsidRPr="006601B1">
            <w:rPr>
              <w:lang w:val="lv-LV"/>
            </w:rPr>
            <w:t>.</w:t>
          </w:r>
        </w:sdtContent>
      </w:sdt>
    </w:p>
    <w:p w14:paraId="6B10A89F" w14:textId="77777777" w:rsidR="00111C85" w:rsidRPr="006601B1" w:rsidRDefault="00111C85" w:rsidP="00EA2AB3">
      <w:pPr>
        <w:ind w:left="720" w:hanging="360"/>
        <w:rPr>
          <w:lang w:val="lv-LV"/>
        </w:rPr>
      </w:pPr>
    </w:p>
    <w:p w14:paraId="7667CD38" w14:textId="1F0D1E7A" w:rsidR="00534EBC" w:rsidRPr="006601B1" w:rsidRDefault="00D07C24" w:rsidP="00EA2AB3">
      <w:pPr>
        <w:ind w:firstLine="360"/>
        <w:rPr>
          <w:lang w:val="lv-LV"/>
        </w:rPr>
      </w:pPr>
      <w:r w:rsidRPr="006601B1">
        <w:rPr>
          <w:lang w:val="lv-LV"/>
        </w:rPr>
        <w:t>2</w:t>
      </w:r>
      <w:r w:rsidR="000247C5">
        <w:rPr>
          <w:lang w:val="lv-LV"/>
        </w:rPr>
        <w:t>4</w:t>
      </w:r>
      <w:r w:rsidR="00534EBC" w:rsidRPr="006601B1">
        <w:rPr>
          <w:lang w:val="lv-LV"/>
        </w:rPr>
        <w:t xml:space="preserve">. Eksperts projekta </w:t>
      </w:r>
      <w:sdt>
        <w:sdtPr>
          <w:rPr>
            <w:lang w:val="lv-LV"/>
          </w:rPr>
          <w:id w:val="322623064"/>
          <w:placeholder>
            <w:docPart w:val="DefaultPlaceholder_-1854013440"/>
          </w:placeholder>
        </w:sdtPr>
        <w:sdtEndPr/>
        <w:sdtContent>
          <w:r w:rsidR="00111C85" w:rsidRPr="006601B1">
            <w:rPr>
              <w:lang w:val="lv-LV"/>
            </w:rPr>
            <w:t>vidusposma vai</w:t>
          </w:r>
        </w:sdtContent>
      </w:sdt>
      <w:r w:rsidR="00111C85" w:rsidRPr="006601B1">
        <w:rPr>
          <w:lang w:val="lv-LV"/>
        </w:rPr>
        <w:t xml:space="preserve"> noslēguma zinātniskā pārskata </w:t>
      </w:r>
      <w:r w:rsidR="00534EBC" w:rsidRPr="006601B1">
        <w:rPr>
          <w:lang w:val="lv-LV"/>
        </w:rPr>
        <w:t>vērtēšanu veic, pielietojot savas</w:t>
      </w:r>
      <w:r w:rsidR="00290767">
        <w:rPr>
          <w:lang w:val="lv-LV"/>
        </w:rPr>
        <w:t xml:space="preserve"> </w:t>
      </w:r>
      <w:r w:rsidR="00290767" w:rsidRPr="001D6CEF">
        <w:rPr>
          <w:lang w:val="lv-LV"/>
        </w:rPr>
        <w:t>projektu zinātniskās vērtēšanas kompetenci</w:t>
      </w:r>
      <w:r w:rsidR="00744AC8" w:rsidRPr="001D6CEF">
        <w:rPr>
          <w:lang w:val="lv-LV"/>
        </w:rPr>
        <w:t xml:space="preserve"> un </w:t>
      </w:r>
      <w:r w:rsidR="004A2B35" w:rsidRPr="001D6CEF">
        <w:rPr>
          <w:lang w:val="lv-LV"/>
        </w:rPr>
        <w:t xml:space="preserve">darba </w:t>
      </w:r>
      <w:r w:rsidR="00534EBC" w:rsidRPr="006601B1">
        <w:rPr>
          <w:lang w:val="lv-LV"/>
        </w:rPr>
        <w:t xml:space="preserve"> </w:t>
      </w:r>
      <w:r w:rsidR="004A2B35">
        <w:rPr>
          <w:lang w:val="lv-LV"/>
        </w:rPr>
        <w:t xml:space="preserve">pieredzi </w:t>
      </w:r>
      <w:r w:rsidR="00534EBC" w:rsidRPr="006601B1">
        <w:rPr>
          <w:lang w:val="lv-LV"/>
        </w:rPr>
        <w:t>attiecīgajā zinātnes nozarē un argumentējot savu viedokli ar zinātniskiem pamatojumiem.</w:t>
      </w:r>
    </w:p>
    <w:p w14:paraId="62A09F61" w14:textId="2F594F38" w:rsidR="00534EBC" w:rsidRPr="006601B1" w:rsidRDefault="00534EBC" w:rsidP="00534EBC">
      <w:pPr>
        <w:rPr>
          <w:lang w:val="lv-LV"/>
        </w:rPr>
      </w:pPr>
    </w:p>
    <w:p w14:paraId="7BAAA95E" w14:textId="74DAE427" w:rsidR="00EE5F77" w:rsidRPr="006601B1" w:rsidRDefault="006E2F6D" w:rsidP="002252EB">
      <w:pPr>
        <w:pStyle w:val="Heading2"/>
      </w:pPr>
      <w:bookmarkStart w:id="12" w:name="_Toc513469514"/>
      <w:bookmarkStart w:id="13" w:name="_Toc143245579"/>
      <w:r w:rsidRPr="006601B1">
        <w:t>3</w:t>
      </w:r>
      <w:r w:rsidR="00EE5F77" w:rsidRPr="006601B1">
        <w:t xml:space="preserve">.1. Projekta </w:t>
      </w:r>
      <w:r w:rsidR="00D07C24" w:rsidRPr="006601B1">
        <w:t xml:space="preserve">vidusposma un </w:t>
      </w:r>
      <w:r w:rsidR="00EE5F77" w:rsidRPr="006601B1">
        <w:t>noslēguma zinātniskā pārskata individuālais vērtējums</w:t>
      </w:r>
      <w:bookmarkEnd w:id="12"/>
      <w:bookmarkEnd w:id="13"/>
    </w:p>
    <w:p w14:paraId="303A1818" w14:textId="77777777" w:rsidR="0094247B" w:rsidRPr="006601B1" w:rsidRDefault="0094247B" w:rsidP="0094247B">
      <w:pPr>
        <w:rPr>
          <w:lang w:val="lv-LV"/>
        </w:rPr>
      </w:pPr>
    </w:p>
    <w:p w14:paraId="5D308324" w14:textId="60CE8AC6" w:rsidR="00EE5F77" w:rsidRPr="006601B1" w:rsidRDefault="004A1311" w:rsidP="008A16FD">
      <w:pPr>
        <w:ind w:firstLine="567"/>
        <w:rPr>
          <w:lang w:val="lv-LV"/>
        </w:rPr>
      </w:pPr>
      <w:r w:rsidRPr="006601B1">
        <w:rPr>
          <w:lang w:val="lv-LV"/>
        </w:rPr>
        <w:t>2</w:t>
      </w:r>
      <w:r w:rsidR="00445CE6">
        <w:rPr>
          <w:lang w:val="lv-LV"/>
        </w:rPr>
        <w:t>5</w:t>
      </w:r>
      <w:r w:rsidR="00EE5F77" w:rsidRPr="006601B1">
        <w:rPr>
          <w:lang w:val="lv-LV"/>
        </w:rPr>
        <w:t xml:space="preserve">. </w:t>
      </w:r>
      <w:r w:rsidR="00694E2F" w:rsidRPr="006601B1">
        <w:rPr>
          <w:lang w:val="lv-LV"/>
        </w:rPr>
        <w:t>Divu</w:t>
      </w:r>
      <w:r w:rsidR="00EE5F77" w:rsidRPr="006601B1">
        <w:rPr>
          <w:lang w:val="lv-LV"/>
        </w:rPr>
        <w:t xml:space="preserve"> nedēļu laikā</w:t>
      </w:r>
      <w:r w:rsidR="00E83B75">
        <w:rPr>
          <w:lang w:val="lv-LV"/>
        </w:rPr>
        <w:t>,</w:t>
      </w:r>
      <w:r w:rsidR="00EE5F77" w:rsidRPr="006601B1">
        <w:rPr>
          <w:lang w:val="lv-LV"/>
        </w:rPr>
        <w:t xml:space="preserve"> </w:t>
      </w:r>
      <w:r w:rsidR="00056A15" w:rsidRPr="006601B1">
        <w:rPr>
          <w:lang w:val="lv-LV"/>
        </w:rPr>
        <w:t xml:space="preserve">no </w:t>
      </w:r>
      <w:r w:rsidR="00E83B75">
        <w:rPr>
          <w:lang w:val="lv-LV"/>
        </w:rPr>
        <w:t>Pakalpojuma L</w:t>
      </w:r>
      <w:r w:rsidR="00EE5F77" w:rsidRPr="006601B1">
        <w:rPr>
          <w:lang w:val="lv-LV"/>
        </w:rPr>
        <w:t xml:space="preserve">īguma </w:t>
      </w:r>
      <w:r w:rsidR="00E83B75">
        <w:rPr>
          <w:lang w:val="lv-LV"/>
        </w:rPr>
        <w:t xml:space="preserve">par zinātnisko izvērtēšanu </w:t>
      </w:r>
      <w:r w:rsidR="00694E2F" w:rsidRPr="006601B1">
        <w:rPr>
          <w:lang w:val="lv-LV"/>
        </w:rPr>
        <w:t xml:space="preserve">ar </w:t>
      </w:r>
      <w:r w:rsidR="00DA3EBB" w:rsidRPr="006601B1">
        <w:rPr>
          <w:lang w:val="lv-LV"/>
        </w:rPr>
        <w:t xml:space="preserve">padomi </w:t>
      </w:r>
      <w:r w:rsidR="00EE5F77" w:rsidRPr="006601B1">
        <w:rPr>
          <w:lang w:val="lv-LV"/>
        </w:rPr>
        <w:t>noslēgšanas</w:t>
      </w:r>
      <w:r w:rsidR="00056A15" w:rsidRPr="006601B1">
        <w:rPr>
          <w:lang w:val="lv-LV"/>
        </w:rPr>
        <w:t xml:space="preserve"> dienas</w:t>
      </w:r>
      <w:r w:rsidR="00E83B75">
        <w:rPr>
          <w:lang w:val="lv-LV"/>
        </w:rPr>
        <w:t>,</w:t>
      </w:r>
      <w:r w:rsidR="00EE5F77" w:rsidRPr="006601B1">
        <w:rPr>
          <w:lang w:val="lv-LV"/>
        </w:rPr>
        <w:t xml:space="preserve"> eksperts veic projekta</w:t>
      </w:r>
      <w:r w:rsidR="001836D4" w:rsidRPr="006601B1">
        <w:rPr>
          <w:lang w:val="lv-LV"/>
        </w:rPr>
        <w:t xml:space="preserve"> </w:t>
      </w:r>
      <w:sdt>
        <w:sdtPr>
          <w:rPr>
            <w:lang w:val="lv-LV"/>
          </w:rPr>
          <w:id w:val="959153321"/>
          <w:placeholder>
            <w:docPart w:val="DefaultPlaceholder_-1854013440"/>
          </w:placeholder>
        </w:sdtPr>
        <w:sdtEndPr/>
        <w:sdtContent>
          <w:r w:rsidR="001836D4" w:rsidRPr="006601B1">
            <w:rPr>
              <w:lang w:val="lv-LV"/>
            </w:rPr>
            <w:t>vidusposma vai</w:t>
          </w:r>
        </w:sdtContent>
      </w:sdt>
      <w:r w:rsidR="00EE5F77" w:rsidRPr="006601B1">
        <w:rPr>
          <w:lang w:val="lv-LV"/>
        </w:rPr>
        <w:t xml:space="preserve"> noslēguma zinātniskā pārskata individuālo izvērtēšanu, aizpildot nolikuma </w:t>
      </w:r>
      <w:r w:rsidR="004B4FFA" w:rsidRPr="006601B1">
        <w:rPr>
          <w:lang w:val="lv-LV"/>
        </w:rPr>
        <w:t>10</w:t>
      </w:r>
      <w:r w:rsidR="00EE5F77" w:rsidRPr="006601B1">
        <w:rPr>
          <w:lang w:val="lv-LV"/>
        </w:rPr>
        <w:t xml:space="preserve">. pielikumu </w:t>
      </w:r>
      <w:r w:rsidR="008A16FD" w:rsidRPr="006601B1">
        <w:rPr>
          <w:lang w:val="lv-LV"/>
        </w:rPr>
        <w:t>“</w:t>
      </w:r>
      <w:r w:rsidR="004B4FFA" w:rsidRPr="006601B1">
        <w:rPr>
          <w:lang w:val="lv-LV"/>
        </w:rPr>
        <w:t xml:space="preserve">Projekta </w:t>
      </w:r>
      <w:sdt>
        <w:sdtPr>
          <w:rPr>
            <w:lang w:val="lv-LV"/>
          </w:rPr>
          <w:id w:val="-4065078"/>
          <w:placeholder>
            <w:docPart w:val="DefaultPlaceholder_-1854013440"/>
          </w:placeholder>
        </w:sdtPr>
        <w:sdtEndPr/>
        <w:sdtContent>
          <w:r w:rsidR="004B4FFA" w:rsidRPr="006601B1">
            <w:rPr>
              <w:lang w:val="lv-LV"/>
            </w:rPr>
            <w:t>vidusposma/</w:t>
          </w:r>
        </w:sdtContent>
      </w:sdt>
      <w:r w:rsidR="004B4FFA" w:rsidRPr="006601B1">
        <w:rPr>
          <w:lang w:val="lv-LV"/>
        </w:rPr>
        <w:t>noslēguma zinātniskā pārskata individuālā/konsolidētā vērtējuma veidlapa</w:t>
      </w:r>
      <w:r w:rsidR="008A16FD" w:rsidRPr="006601B1">
        <w:rPr>
          <w:lang w:val="lv-LV"/>
        </w:rPr>
        <w:t>”</w:t>
      </w:r>
      <w:r w:rsidR="00EE5F77" w:rsidRPr="006601B1">
        <w:rPr>
          <w:lang w:val="lv-LV"/>
        </w:rPr>
        <w:t xml:space="preserve"> informācijas sistēmā un apstiprinot to informācijas sistēmā.</w:t>
      </w:r>
    </w:p>
    <w:p w14:paraId="6E2C44DB" w14:textId="77777777" w:rsidR="00377EC2" w:rsidRPr="006601B1" w:rsidRDefault="00377EC2" w:rsidP="006E1744">
      <w:pPr>
        <w:rPr>
          <w:lang w:val="lv-LV"/>
        </w:rPr>
      </w:pPr>
    </w:p>
    <w:p w14:paraId="6A417F9A" w14:textId="3FBCFE58" w:rsidR="00377EC2" w:rsidRPr="006601B1" w:rsidRDefault="004A1311" w:rsidP="006E1744">
      <w:pPr>
        <w:ind w:firstLine="360"/>
        <w:rPr>
          <w:lang w:val="lv-LV"/>
        </w:rPr>
      </w:pPr>
      <w:r w:rsidRPr="006601B1">
        <w:rPr>
          <w:lang w:val="lv-LV"/>
        </w:rPr>
        <w:t>2</w:t>
      </w:r>
      <w:r w:rsidR="00445CE6">
        <w:rPr>
          <w:lang w:val="lv-LV"/>
        </w:rPr>
        <w:t>6</w:t>
      </w:r>
      <w:r w:rsidR="00377EC2" w:rsidRPr="006601B1">
        <w:rPr>
          <w:lang w:val="lv-LV"/>
        </w:rPr>
        <w:t>. Eksperts projekta vidusposma zinātnisko pārskatu novērtē ar vienu no diviem vērtējumiem:</w:t>
      </w:r>
    </w:p>
    <w:p w14:paraId="6DC9234A" w14:textId="627C70ED" w:rsidR="00377EC2" w:rsidRPr="006601B1" w:rsidRDefault="004A1311" w:rsidP="006E1744">
      <w:pPr>
        <w:ind w:left="720" w:hanging="360"/>
        <w:rPr>
          <w:lang w:val="lv-LV"/>
        </w:rPr>
      </w:pPr>
      <w:r w:rsidRPr="006601B1">
        <w:rPr>
          <w:lang w:val="lv-LV"/>
        </w:rPr>
        <w:t>2</w:t>
      </w:r>
      <w:r w:rsidR="00445CE6">
        <w:rPr>
          <w:lang w:val="lv-LV"/>
        </w:rPr>
        <w:t>6</w:t>
      </w:r>
      <w:r w:rsidR="00377EC2" w:rsidRPr="006601B1">
        <w:rPr>
          <w:lang w:val="lv-LV"/>
        </w:rPr>
        <w:t>.1. turpināt projektu;</w:t>
      </w:r>
    </w:p>
    <w:p w14:paraId="585BC0BF" w14:textId="6E6CE568" w:rsidR="00377EC2" w:rsidRPr="006601B1" w:rsidRDefault="004A1311" w:rsidP="006E1744">
      <w:pPr>
        <w:ind w:left="720" w:hanging="360"/>
        <w:rPr>
          <w:lang w:val="lv-LV"/>
        </w:rPr>
      </w:pPr>
      <w:r w:rsidRPr="006601B1">
        <w:rPr>
          <w:lang w:val="lv-LV"/>
        </w:rPr>
        <w:t>2</w:t>
      </w:r>
      <w:r w:rsidR="00445CE6">
        <w:rPr>
          <w:lang w:val="lv-LV"/>
        </w:rPr>
        <w:t>6</w:t>
      </w:r>
      <w:r w:rsidR="00377EC2" w:rsidRPr="006601B1">
        <w:rPr>
          <w:lang w:val="lv-LV"/>
        </w:rPr>
        <w:t>.2. neturpināt projektu.</w:t>
      </w:r>
    </w:p>
    <w:p w14:paraId="52FE4AC2" w14:textId="77777777" w:rsidR="00377EC2" w:rsidRPr="006601B1" w:rsidRDefault="00377EC2" w:rsidP="006E1744">
      <w:pPr>
        <w:ind w:left="720" w:hanging="360"/>
        <w:rPr>
          <w:lang w:val="lv-LV"/>
        </w:rPr>
      </w:pPr>
    </w:p>
    <w:p w14:paraId="0086D97C" w14:textId="228EEDF9" w:rsidR="00377EC2" w:rsidRPr="006601B1" w:rsidRDefault="00D73F42" w:rsidP="006E1744">
      <w:pPr>
        <w:ind w:left="720" w:hanging="360"/>
        <w:rPr>
          <w:lang w:val="lv-LV"/>
        </w:rPr>
      </w:pPr>
      <w:r w:rsidRPr="006601B1">
        <w:rPr>
          <w:lang w:val="lv-LV"/>
        </w:rPr>
        <w:t>2</w:t>
      </w:r>
      <w:r w:rsidR="00445CE6">
        <w:rPr>
          <w:lang w:val="lv-LV"/>
        </w:rPr>
        <w:t>7</w:t>
      </w:r>
      <w:r w:rsidR="00377EC2" w:rsidRPr="006601B1">
        <w:rPr>
          <w:lang w:val="lv-LV"/>
        </w:rPr>
        <w:t>. Eksperts projekta noslēguma zinātnisko pārskatu novērtē ar vienu no diviem vērtējumiem:</w:t>
      </w:r>
    </w:p>
    <w:p w14:paraId="505217D4" w14:textId="668E057F" w:rsidR="00377EC2" w:rsidRPr="006601B1" w:rsidRDefault="00694E2F" w:rsidP="006E1744">
      <w:pPr>
        <w:ind w:left="720" w:hanging="360"/>
        <w:rPr>
          <w:lang w:val="lv-LV"/>
        </w:rPr>
      </w:pPr>
      <w:r w:rsidRPr="006601B1">
        <w:rPr>
          <w:lang w:val="lv-LV"/>
        </w:rPr>
        <w:t>2</w:t>
      </w:r>
      <w:r w:rsidR="00445CE6">
        <w:rPr>
          <w:lang w:val="lv-LV"/>
        </w:rPr>
        <w:t>7</w:t>
      </w:r>
      <w:r w:rsidR="00377EC2" w:rsidRPr="006601B1">
        <w:rPr>
          <w:lang w:val="lv-LV"/>
        </w:rPr>
        <w:t>.1. projekta mērķis ir sasniegts;</w:t>
      </w:r>
    </w:p>
    <w:p w14:paraId="7868F92E" w14:textId="50C0D48B" w:rsidR="00377EC2" w:rsidRPr="006601B1" w:rsidRDefault="00694E2F" w:rsidP="006E1744">
      <w:pPr>
        <w:ind w:left="720" w:hanging="360"/>
        <w:rPr>
          <w:lang w:val="lv-LV"/>
        </w:rPr>
      </w:pPr>
      <w:r w:rsidRPr="006601B1">
        <w:rPr>
          <w:lang w:val="lv-LV"/>
        </w:rPr>
        <w:t>2</w:t>
      </w:r>
      <w:r w:rsidR="00445CE6">
        <w:rPr>
          <w:lang w:val="lv-LV"/>
        </w:rPr>
        <w:t>7</w:t>
      </w:r>
      <w:r w:rsidR="00377EC2" w:rsidRPr="006601B1">
        <w:rPr>
          <w:lang w:val="lv-LV"/>
        </w:rPr>
        <w:t>.2. projekta mērķis nav sasniegts.</w:t>
      </w:r>
    </w:p>
    <w:p w14:paraId="2923EFFE" w14:textId="77777777" w:rsidR="00EE5F77" w:rsidRPr="006601B1" w:rsidRDefault="00EE5F77" w:rsidP="006E1744">
      <w:pPr>
        <w:rPr>
          <w:lang w:val="lv-LV"/>
        </w:rPr>
      </w:pPr>
    </w:p>
    <w:tbl>
      <w:tblPr>
        <w:tblStyle w:val="TableGrid"/>
        <w:tblW w:w="9923" w:type="dxa"/>
        <w:tblInd w:w="-5" w:type="dxa"/>
        <w:tblLook w:val="04A0" w:firstRow="1" w:lastRow="0" w:firstColumn="1" w:lastColumn="0" w:noHBand="0" w:noVBand="1"/>
      </w:tblPr>
      <w:tblGrid>
        <w:gridCol w:w="709"/>
        <w:gridCol w:w="3402"/>
        <w:gridCol w:w="5812"/>
      </w:tblGrid>
      <w:tr w:rsidR="004D61A7" w:rsidRPr="00C40B65" w14:paraId="736E07C0" w14:textId="77777777" w:rsidTr="00DF6D8F">
        <w:tc>
          <w:tcPr>
            <w:tcW w:w="9923" w:type="dxa"/>
            <w:gridSpan w:val="3"/>
            <w:shd w:val="clear" w:color="auto" w:fill="auto"/>
          </w:tcPr>
          <w:p w14:paraId="30F2F356" w14:textId="353CF6C0" w:rsidR="00EE5F77" w:rsidRPr="006601B1" w:rsidRDefault="00056A15" w:rsidP="00410212">
            <w:pPr>
              <w:jc w:val="center"/>
              <w:rPr>
                <w:b/>
                <w:lang w:val="lv-LV"/>
              </w:rPr>
            </w:pPr>
            <w:r w:rsidRPr="006601B1">
              <w:rPr>
                <w:b/>
                <w:lang w:val="lv-LV"/>
              </w:rPr>
              <w:t xml:space="preserve">Projekta </w:t>
            </w:r>
            <w:sdt>
              <w:sdtPr>
                <w:rPr>
                  <w:b/>
                  <w:lang w:val="lv-LV"/>
                </w:rPr>
                <w:id w:val="1617871538"/>
                <w:placeholder>
                  <w:docPart w:val="DefaultPlaceholder_-1854013440"/>
                </w:placeholder>
              </w:sdtPr>
              <w:sdtEndPr/>
              <w:sdtContent>
                <w:r w:rsidRPr="006601B1">
                  <w:rPr>
                    <w:b/>
                    <w:lang w:val="lv-LV"/>
                  </w:rPr>
                  <w:t>v</w:t>
                </w:r>
                <w:r w:rsidR="001836D4" w:rsidRPr="006601B1">
                  <w:rPr>
                    <w:b/>
                    <w:lang w:val="lv-LV"/>
                  </w:rPr>
                  <w:t>idusposma/</w:t>
                </w:r>
              </w:sdtContent>
            </w:sdt>
            <w:r w:rsidR="001836D4" w:rsidRPr="006601B1">
              <w:rPr>
                <w:b/>
                <w:lang w:val="lv-LV"/>
              </w:rPr>
              <w:t>n</w:t>
            </w:r>
            <w:r w:rsidR="00EE5F77" w:rsidRPr="006601B1">
              <w:rPr>
                <w:b/>
                <w:lang w:val="lv-LV"/>
              </w:rPr>
              <w:t>oslēguma zinātniskā pārskata individuālais/konsolidētais vērtējums</w:t>
            </w:r>
          </w:p>
        </w:tc>
      </w:tr>
      <w:tr w:rsidR="004D61A7" w:rsidRPr="006601B1" w14:paraId="0570F1D2" w14:textId="77777777" w:rsidTr="00DF6D8F">
        <w:tc>
          <w:tcPr>
            <w:tcW w:w="9923" w:type="dxa"/>
            <w:gridSpan w:val="3"/>
            <w:shd w:val="clear" w:color="auto" w:fill="auto"/>
          </w:tcPr>
          <w:p w14:paraId="5F2C44F6" w14:textId="77777777" w:rsidR="00EE5F77" w:rsidRPr="006601B1" w:rsidRDefault="00EE5F77" w:rsidP="00410212">
            <w:pPr>
              <w:rPr>
                <w:lang w:val="lv-LV"/>
              </w:rPr>
            </w:pPr>
            <w:r w:rsidRPr="006601B1">
              <w:rPr>
                <w:lang w:val="lv-LV"/>
              </w:rPr>
              <w:t>Projekta nosaukums:</w:t>
            </w:r>
          </w:p>
          <w:p w14:paraId="405E8714" w14:textId="77777777" w:rsidR="00EE5F77" w:rsidRPr="006601B1" w:rsidRDefault="00EE5F77" w:rsidP="00410212">
            <w:pPr>
              <w:rPr>
                <w:lang w:val="lv-LV"/>
              </w:rPr>
            </w:pPr>
            <w:r w:rsidRPr="006601B1">
              <w:rPr>
                <w:lang w:val="lv-LV"/>
              </w:rPr>
              <w:t>Eksperts/i:</w:t>
            </w:r>
          </w:p>
        </w:tc>
      </w:tr>
      <w:tr w:rsidR="004D61A7" w:rsidRPr="006601B1" w14:paraId="45651D3C" w14:textId="77777777" w:rsidTr="00DF6D8F">
        <w:tc>
          <w:tcPr>
            <w:tcW w:w="709" w:type="dxa"/>
            <w:vMerge w:val="restart"/>
            <w:shd w:val="clear" w:color="auto" w:fill="auto"/>
          </w:tcPr>
          <w:p w14:paraId="58F9B9D0" w14:textId="77777777" w:rsidR="00EE5F77" w:rsidRPr="006601B1" w:rsidRDefault="00EE5F77" w:rsidP="00410212">
            <w:pPr>
              <w:rPr>
                <w:b/>
                <w:lang w:val="lv-LV"/>
              </w:rPr>
            </w:pPr>
            <w:r w:rsidRPr="006601B1">
              <w:rPr>
                <w:b/>
                <w:lang w:val="lv-LV"/>
              </w:rPr>
              <w:t>1.</w:t>
            </w:r>
          </w:p>
        </w:tc>
        <w:tc>
          <w:tcPr>
            <w:tcW w:w="9214" w:type="dxa"/>
            <w:gridSpan w:val="2"/>
            <w:shd w:val="clear" w:color="auto" w:fill="auto"/>
          </w:tcPr>
          <w:p w14:paraId="7F5A4710" w14:textId="79A2CBC0" w:rsidR="00EE5F77" w:rsidRPr="006601B1" w:rsidRDefault="00056A15" w:rsidP="00410212">
            <w:pPr>
              <w:jc w:val="center"/>
              <w:rPr>
                <w:b/>
                <w:lang w:val="lv-LV"/>
              </w:rPr>
            </w:pPr>
            <w:r w:rsidRPr="006601B1">
              <w:rPr>
                <w:b/>
                <w:lang w:val="lv-LV"/>
              </w:rPr>
              <w:t xml:space="preserve">Kritērijs: </w:t>
            </w:r>
            <w:r w:rsidR="0044741F" w:rsidRPr="006601B1">
              <w:rPr>
                <w:b/>
                <w:lang w:val="lv-LV"/>
              </w:rPr>
              <w:t>Projekta zinātniskā kvalitāte</w:t>
            </w:r>
          </w:p>
        </w:tc>
      </w:tr>
      <w:tr w:rsidR="004D61A7" w:rsidRPr="00C40B65" w14:paraId="2E9825D4" w14:textId="77777777" w:rsidTr="00DF6D8F">
        <w:trPr>
          <w:trHeight w:val="1003"/>
        </w:trPr>
        <w:tc>
          <w:tcPr>
            <w:tcW w:w="709" w:type="dxa"/>
            <w:vMerge/>
            <w:shd w:val="clear" w:color="auto" w:fill="auto"/>
          </w:tcPr>
          <w:p w14:paraId="531F5A57" w14:textId="77777777" w:rsidR="00EE5F77" w:rsidRPr="006601B1" w:rsidRDefault="00EE5F77" w:rsidP="00410212">
            <w:pPr>
              <w:rPr>
                <w:b/>
                <w:lang w:val="lv-LV"/>
              </w:rPr>
            </w:pPr>
          </w:p>
        </w:tc>
        <w:tc>
          <w:tcPr>
            <w:tcW w:w="9214" w:type="dxa"/>
            <w:gridSpan w:val="2"/>
            <w:shd w:val="clear" w:color="auto" w:fill="auto"/>
          </w:tcPr>
          <w:p w14:paraId="20AC5E79" w14:textId="6021D97B" w:rsidR="001836D4" w:rsidRPr="006601B1" w:rsidRDefault="001836D4" w:rsidP="001836D4">
            <w:pPr>
              <w:rPr>
                <w:i/>
                <w:lang w:val="lv-LV"/>
              </w:rPr>
            </w:pPr>
            <w:r w:rsidRPr="006601B1">
              <w:rPr>
                <w:i/>
                <w:lang w:val="lv-LV"/>
              </w:rPr>
              <w:t xml:space="preserve">Eksperts izvērtē, kā projekta zinātniskā grupa ir sasniegusi projekta </w:t>
            </w:r>
            <w:r w:rsidR="00F0027D" w:rsidRPr="006601B1">
              <w:rPr>
                <w:i/>
                <w:lang w:val="lv-LV"/>
              </w:rPr>
              <w:t>pieteikumā</w:t>
            </w:r>
            <w:r w:rsidRPr="006601B1">
              <w:rPr>
                <w:i/>
                <w:lang w:val="lv-LV"/>
              </w:rPr>
              <w:t xml:space="preserve"> plānoto līdz </w:t>
            </w:r>
            <w:sdt>
              <w:sdtPr>
                <w:rPr>
                  <w:i/>
                  <w:lang w:val="lv-LV"/>
                </w:rPr>
                <w:id w:val="620894921"/>
                <w:placeholder>
                  <w:docPart w:val="DefaultPlaceholder_-1854013440"/>
                </w:placeholder>
              </w:sdtPr>
              <w:sdtEndPr/>
              <w:sdtContent>
                <w:r w:rsidRPr="006601B1">
                  <w:rPr>
                    <w:i/>
                    <w:lang w:val="lv-LV"/>
                  </w:rPr>
                  <w:t>vidusposma/</w:t>
                </w:r>
              </w:sdtContent>
            </w:sdt>
            <w:r w:rsidRPr="006601B1">
              <w:rPr>
                <w:i/>
                <w:lang w:val="lv-LV"/>
              </w:rPr>
              <w:t xml:space="preserve">noslēguma pārskata nodošanas laikam. Pamatā ņem vērā </w:t>
            </w:r>
            <w:sdt>
              <w:sdtPr>
                <w:rPr>
                  <w:i/>
                  <w:lang w:val="lv-LV"/>
                </w:rPr>
                <w:id w:val="1119333632"/>
                <w:placeholder>
                  <w:docPart w:val="DefaultPlaceholder_-1854013440"/>
                </w:placeholder>
              </w:sdtPr>
              <w:sdtEndPr/>
              <w:sdtContent>
                <w:r w:rsidRPr="006601B1">
                  <w:rPr>
                    <w:i/>
                    <w:lang w:val="lv-LV"/>
                  </w:rPr>
                  <w:t>vidusposma/</w:t>
                </w:r>
              </w:sdtContent>
            </w:sdt>
            <w:r w:rsidRPr="006601B1">
              <w:rPr>
                <w:i/>
                <w:lang w:val="lv-LV"/>
              </w:rPr>
              <w:t xml:space="preserve">noslēguma pārskata 1. nodaļu “Zinātniskā izcilība”, vienlaikus sasaistot to ar </w:t>
            </w:r>
            <w:sdt>
              <w:sdtPr>
                <w:rPr>
                  <w:i/>
                  <w:lang w:val="lv-LV"/>
                </w:rPr>
                <w:id w:val="-115689405"/>
                <w:placeholder>
                  <w:docPart w:val="DefaultPlaceholder_-1854013440"/>
                </w:placeholder>
              </w:sdtPr>
              <w:sdtEndPr/>
              <w:sdtContent>
                <w:r w:rsidRPr="006601B1">
                  <w:rPr>
                    <w:i/>
                    <w:lang w:val="lv-LV"/>
                  </w:rPr>
                  <w:t>vidusposma/</w:t>
                </w:r>
              </w:sdtContent>
            </w:sdt>
            <w:r w:rsidRPr="006601B1">
              <w:rPr>
                <w:i/>
                <w:lang w:val="lv-LV"/>
              </w:rPr>
              <w:t xml:space="preserve">noslēguma pārskatu kopumā un projekta </w:t>
            </w:r>
            <w:r w:rsidR="00656870" w:rsidRPr="006601B1">
              <w:rPr>
                <w:i/>
                <w:lang w:val="lv-LV"/>
              </w:rPr>
              <w:t>pieteikumu</w:t>
            </w:r>
            <w:r w:rsidRPr="006601B1">
              <w:rPr>
                <w:i/>
                <w:lang w:val="lv-LV"/>
              </w:rPr>
              <w:t>. Šeit eksperts sniedz komentāru un ierosinājumus, lai pilnībā sasniegtu projekta mērķi un izpildītu uzdevumus augstākajā zinātniskajā kvalitātē, vai par pētniecības iespējām pēc attiecīgā projekta noslēguma, lai sasniegtu zinātnisko izcilību.</w:t>
            </w:r>
            <w:r w:rsidR="00FD5D59" w:rsidRPr="006601B1">
              <w:rPr>
                <w:i/>
                <w:lang w:val="lv-LV"/>
              </w:rPr>
              <w:t xml:space="preserve"> Sniedzot komentārus, ņem vērā </w:t>
            </w:r>
            <w:r w:rsidR="00DD608F">
              <w:rPr>
                <w:i/>
                <w:lang w:val="lv-LV"/>
              </w:rPr>
              <w:t xml:space="preserve">attiecīgo </w:t>
            </w:r>
            <w:r w:rsidR="00FD5D59" w:rsidRPr="006601B1">
              <w:rPr>
                <w:i/>
                <w:lang w:val="lv-LV"/>
              </w:rPr>
              <w:t xml:space="preserve">programmas specifisko uzdevumu un </w:t>
            </w:r>
            <w:r w:rsidR="00DD608F">
              <w:rPr>
                <w:i/>
                <w:lang w:val="lv-LV"/>
              </w:rPr>
              <w:t xml:space="preserve">plānotos </w:t>
            </w:r>
            <w:r w:rsidR="00FD5D59" w:rsidRPr="006601B1">
              <w:rPr>
                <w:i/>
                <w:lang w:val="lv-LV"/>
              </w:rPr>
              <w:t>rezultātus, kā arī novērtē, vai projekts virzās uz programmas virsmērķa un mērķu sasniegšanu.</w:t>
            </w:r>
          </w:p>
          <w:p w14:paraId="5D52050A" w14:textId="0E29FA11" w:rsidR="00EE5F77" w:rsidRPr="006601B1" w:rsidRDefault="001836D4" w:rsidP="001836D4">
            <w:pPr>
              <w:rPr>
                <w:lang w:val="lv-LV"/>
              </w:rPr>
            </w:pPr>
            <w:r w:rsidRPr="006601B1">
              <w:rPr>
                <w:i/>
                <w:lang w:val="lv-LV"/>
              </w:rPr>
              <w:t>Eksperts izvērtē, vai projekta zinātniskās grupas rezultāti attiecīgajā laika posmā parāda tās augsto pētniecības kapacitāti un vai aprakstītie rezultāti pienācīgi zinātnes nozares/u zināšanu bāzes papildināšanai</w:t>
            </w:r>
            <w:r w:rsidR="00DD608F">
              <w:rPr>
                <w:i/>
                <w:lang w:val="lv-LV"/>
              </w:rPr>
              <w:t>.</w:t>
            </w:r>
          </w:p>
        </w:tc>
      </w:tr>
      <w:tr w:rsidR="004D61A7" w:rsidRPr="006601B1" w14:paraId="01942B65" w14:textId="77777777" w:rsidTr="00DF6D8F">
        <w:tc>
          <w:tcPr>
            <w:tcW w:w="709" w:type="dxa"/>
            <w:vMerge w:val="restart"/>
            <w:shd w:val="clear" w:color="auto" w:fill="auto"/>
          </w:tcPr>
          <w:p w14:paraId="1DEFFDA6" w14:textId="77777777" w:rsidR="00EE5F77" w:rsidRPr="006601B1" w:rsidRDefault="00EE5F77" w:rsidP="00410212">
            <w:pPr>
              <w:rPr>
                <w:b/>
                <w:lang w:val="lv-LV"/>
              </w:rPr>
            </w:pPr>
            <w:r w:rsidRPr="006601B1">
              <w:rPr>
                <w:b/>
                <w:lang w:val="lv-LV"/>
              </w:rPr>
              <w:t>2.</w:t>
            </w:r>
          </w:p>
        </w:tc>
        <w:tc>
          <w:tcPr>
            <w:tcW w:w="9214" w:type="dxa"/>
            <w:gridSpan w:val="2"/>
            <w:shd w:val="clear" w:color="auto" w:fill="auto"/>
          </w:tcPr>
          <w:p w14:paraId="1AE295A9" w14:textId="70A5CDDD" w:rsidR="00EE5F77" w:rsidRPr="006601B1" w:rsidRDefault="005314DB" w:rsidP="00410212">
            <w:pPr>
              <w:jc w:val="center"/>
              <w:rPr>
                <w:b/>
                <w:lang w:val="lv-LV"/>
              </w:rPr>
            </w:pPr>
            <w:r w:rsidRPr="006601B1">
              <w:rPr>
                <w:b/>
                <w:lang w:val="lv-LV"/>
              </w:rPr>
              <w:t>Kritērijs</w:t>
            </w:r>
            <w:r w:rsidR="00056A15" w:rsidRPr="006601B1">
              <w:rPr>
                <w:b/>
                <w:lang w:val="lv-LV"/>
              </w:rPr>
              <w:t xml:space="preserve">: </w:t>
            </w:r>
            <w:r w:rsidR="0044741F" w:rsidRPr="006601B1">
              <w:rPr>
                <w:b/>
                <w:lang w:val="lv-LV"/>
              </w:rPr>
              <w:t>Projekta rezultātu ietekme</w:t>
            </w:r>
          </w:p>
        </w:tc>
      </w:tr>
      <w:tr w:rsidR="004D61A7" w:rsidRPr="00C40B65" w14:paraId="12F45B4A" w14:textId="77777777" w:rsidTr="00DF6D8F">
        <w:trPr>
          <w:trHeight w:val="557"/>
        </w:trPr>
        <w:tc>
          <w:tcPr>
            <w:tcW w:w="709" w:type="dxa"/>
            <w:vMerge/>
            <w:shd w:val="clear" w:color="auto" w:fill="auto"/>
          </w:tcPr>
          <w:p w14:paraId="2C51819B" w14:textId="77777777" w:rsidR="00EE5F77" w:rsidRPr="006601B1" w:rsidRDefault="00EE5F77" w:rsidP="00410212">
            <w:pPr>
              <w:rPr>
                <w:b/>
                <w:lang w:val="lv-LV"/>
              </w:rPr>
            </w:pPr>
          </w:p>
        </w:tc>
        <w:tc>
          <w:tcPr>
            <w:tcW w:w="9214" w:type="dxa"/>
            <w:gridSpan w:val="2"/>
            <w:shd w:val="clear" w:color="auto" w:fill="auto"/>
          </w:tcPr>
          <w:p w14:paraId="44118011" w14:textId="37EDE940" w:rsidR="00EE5F77" w:rsidRPr="00A93989" w:rsidRDefault="001836D4" w:rsidP="00656870">
            <w:pPr>
              <w:rPr>
                <w:i/>
                <w:lang w:val="lv-LV"/>
              </w:rPr>
            </w:pPr>
            <w:r w:rsidRPr="00A93989">
              <w:rPr>
                <w:i/>
                <w:lang w:val="lv-LV"/>
              </w:rPr>
              <w:t xml:space="preserve">Eksperts izvērtē, kā projekta zinātniskā grupa ir sasniegusi projekta </w:t>
            </w:r>
            <w:r w:rsidR="00656870" w:rsidRPr="00A93989">
              <w:rPr>
                <w:i/>
                <w:lang w:val="lv-LV"/>
              </w:rPr>
              <w:t xml:space="preserve">pieteikumā </w:t>
            </w:r>
            <w:r w:rsidRPr="00A93989">
              <w:rPr>
                <w:i/>
                <w:lang w:val="lv-LV"/>
              </w:rPr>
              <w:t xml:space="preserve">plānoto līdz </w:t>
            </w:r>
            <w:sdt>
              <w:sdtPr>
                <w:rPr>
                  <w:i/>
                  <w:lang w:val="lv-LV"/>
                </w:rPr>
                <w:id w:val="-2027316429"/>
                <w:placeholder>
                  <w:docPart w:val="DefaultPlaceholder_-1854013440"/>
                </w:placeholder>
              </w:sdtPr>
              <w:sdtEndPr/>
              <w:sdtContent>
                <w:r w:rsidRPr="00A93989">
                  <w:rPr>
                    <w:i/>
                    <w:lang w:val="lv-LV"/>
                  </w:rPr>
                  <w:t>vidusposma/</w:t>
                </w:r>
              </w:sdtContent>
            </w:sdt>
            <w:r w:rsidRPr="00A93989">
              <w:rPr>
                <w:i/>
                <w:lang w:val="lv-LV"/>
              </w:rPr>
              <w:t xml:space="preserve">noslēguma pārskata nodošanas laikam. Pamatā ņem vērā </w:t>
            </w:r>
            <w:sdt>
              <w:sdtPr>
                <w:rPr>
                  <w:i/>
                  <w:lang w:val="lv-LV"/>
                </w:rPr>
                <w:id w:val="-1826971244"/>
                <w:placeholder>
                  <w:docPart w:val="DefaultPlaceholder_-1854013440"/>
                </w:placeholder>
              </w:sdtPr>
              <w:sdtEndPr/>
              <w:sdtContent>
                <w:r w:rsidRPr="00A93989">
                  <w:rPr>
                    <w:i/>
                    <w:lang w:val="lv-LV"/>
                  </w:rPr>
                  <w:t>vidusposma/</w:t>
                </w:r>
              </w:sdtContent>
            </w:sdt>
            <w:r w:rsidRPr="00A93989">
              <w:rPr>
                <w:i/>
                <w:lang w:val="lv-LV"/>
              </w:rPr>
              <w:t xml:space="preserve">noslēguma pārskata 2. nodaļu “Ietekme”, vienlaikus sasaistot to ar </w:t>
            </w:r>
            <w:sdt>
              <w:sdtPr>
                <w:rPr>
                  <w:i/>
                  <w:lang w:val="lv-LV"/>
                </w:rPr>
                <w:id w:val="-1336301917"/>
                <w:placeholder>
                  <w:docPart w:val="DefaultPlaceholder_-1854013440"/>
                </w:placeholder>
              </w:sdtPr>
              <w:sdtEndPr/>
              <w:sdtContent>
                <w:r w:rsidRPr="00A93989">
                  <w:rPr>
                    <w:i/>
                    <w:lang w:val="lv-LV"/>
                  </w:rPr>
                  <w:t>vidusposma/</w:t>
                </w:r>
              </w:sdtContent>
            </w:sdt>
            <w:r w:rsidRPr="00A93989">
              <w:rPr>
                <w:i/>
                <w:lang w:val="lv-LV"/>
              </w:rPr>
              <w:t xml:space="preserve">noslēguma pārskatu kopumā un projekta </w:t>
            </w:r>
            <w:r w:rsidR="00656870" w:rsidRPr="00A93989">
              <w:rPr>
                <w:i/>
                <w:lang w:val="lv-LV"/>
              </w:rPr>
              <w:t>pieteikumu</w:t>
            </w:r>
            <w:r w:rsidRPr="00A93989">
              <w:rPr>
                <w:i/>
                <w:lang w:val="lv-LV"/>
              </w:rPr>
              <w:t xml:space="preserve">. Šajā </w:t>
            </w:r>
            <w:r w:rsidR="00DD608F" w:rsidRPr="00A93989">
              <w:rPr>
                <w:i/>
                <w:lang w:val="lv-LV"/>
              </w:rPr>
              <w:t xml:space="preserve">sadaļā </w:t>
            </w:r>
            <w:r w:rsidRPr="00A93989">
              <w:rPr>
                <w:i/>
                <w:lang w:val="lv-LV"/>
              </w:rPr>
              <w:t>eksperts sniedz komentāru un ierosinājumus, lai pilnīgāk sasniegtu paredzēto ietekmi un nodrošinātu iegūto zināšanu izplatīšanu zinātniskajā sabiedrībā un komunikāciju ar sabiedrību kopumā, vai aktivitātēm pēc attiecīgā projekta noslēguma</w:t>
            </w:r>
            <w:r w:rsidR="007E1A50" w:rsidRPr="00A93989">
              <w:rPr>
                <w:i/>
                <w:lang w:val="lv-LV"/>
              </w:rPr>
              <w:t>.</w:t>
            </w:r>
          </w:p>
          <w:p w14:paraId="1E101685" w14:textId="61E844B5" w:rsidR="007E1A50" w:rsidRPr="00A93989" w:rsidRDefault="007E1A50" w:rsidP="007E1A50">
            <w:pPr>
              <w:rPr>
                <w:i/>
                <w:iCs/>
                <w:lang w:val="lv-LV"/>
              </w:rPr>
            </w:pPr>
            <w:r w:rsidRPr="00A93989">
              <w:rPr>
                <w:i/>
                <w:iCs/>
                <w:lang w:val="lv-LV"/>
              </w:rPr>
              <w:lastRenderedPageBreak/>
              <w:t xml:space="preserve">Eksperts izvērtē, vai projekta rezultātā </w:t>
            </w:r>
            <w:r w:rsidR="00005CEC" w:rsidRPr="00A93989">
              <w:rPr>
                <w:i/>
                <w:iCs/>
                <w:lang w:val="lv-LV"/>
              </w:rPr>
              <w:t>izglītības</w:t>
            </w:r>
            <w:r w:rsidRPr="00A93989">
              <w:rPr>
                <w:i/>
                <w:iCs/>
                <w:lang w:val="lv-LV"/>
              </w:rPr>
              <w:t xml:space="preserve"> </w:t>
            </w:r>
            <w:r w:rsidR="00005CEC" w:rsidRPr="00A93989">
              <w:rPr>
                <w:i/>
                <w:iCs/>
                <w:lang w:val="lv-LV"/>
              </w:rPr>
              <w:t xml:space="preserve">zinātnes </w:t>
            </w:r>
            <w:r w:rsidRPr="00A93989">
              <w:rPr>
                <w:i/>
                <w:iCs/>
                <w:lang w:val="lv-LV"/>
              </w:rPr>
              <w:t>joma un zinātniskā kopiena ir palikusi starptautiski konkurētspējīgāka, kā arī, vai ir celta tās kapacitāte.</w:t>
            </w:r>
          </w:p>
          <w:p w14:paraId="7FFD1684" w14:textId="627C7200" w:rsidR="008337F0" w:rsidRPr="00A93989" w:rsidRDefault="002C059E" w:rsidP="008337F0">
            <w:pPr>
              <w:rPr>
                <w:lang w:val="lv-LV"/>
              </w:rPr>
            </w:pPr>
            <w:r w:rsidRPr="00A93989">
              <w:rPr>
                <w:i/>
                <w:iCs/>
                <w:lang w:val="lv-LV"/>
              </w:rPr>
              <w:t xml:space="preserve">Eksperts izvērtē, kā projekta īstenotājs ir izvēlējies projekta mērķgrupas, vai to viedoklis ir noskaidrots kvalitatīvi, kā arī vai pasākumi ir bijuši efektīvi sabiedrības informēšanai. </w:t>
            </w:r>
            <w:r w:rsidR="007E1A50" w:rsidRPr="00A93989">
              <w:rPr>
                <w:i/>
                <w:iCs/>
                <w:lang w:val="lv-LV"/>
              </w:rPr>
              <w:t>Novērtē arī sadarbību ar valsts institūcijām</w:t>
            </w:r>
            <w:r w:rsidR="007664C1" w:rsidRPr="00A93989">
              <w:rPr>
                <w:i/>
                <w:iCs/>
                <w:lang w:val="lv-LV"/>
              </w:rPr>
              <w:t xml:space="preserve">, NVO un uzņēmējiem </w:t>
            </w:r>
            <w:r w:rsidR="007E1A50" w:rsidRPr="00A93989">
              <w:rPr>
                <w:i/>
                <w:iCs/>
                <w:lang w:val="lv-LV"/>
              </w:rPr>
              <w:t>(piemēram, rekomendāciju sniegšana, piedalīšanās politikas plānošanā u.t.t.).</w:t>
            </w:r>
            <w:r w:rsidR="008337F0" w:rsidRPr="00A93989">
              <w:rPr>
                <w:lang w:val="lv-LV"/>
              </w:rPr>
              <w:t xml:space="preserve"> </w:t>
            </w:r>
          </w:p>
          <w:p w14:paraId="36C1B2C4" w14:textId="77777777" w:rsidR="007E1A50" w:rsidRPr="00A93989" w:rsidRDefault="007E1A50" w:rsidP="007E1A50">
            <w:pPr>
              <w:rPr>
                <w:i/>
                <w:iCs/>
                <w:lang w:val="lv-LV"/>
              </w:rPr>
            </w:pPr>
            <w:r w:rsidRPr="00A93989">
              <w:rPr>
                <w:i/>
                <w:iCs/>
                <w:lang w:val="lv-LV"/>
              </w:rPr>
              <w:t>Eksperts izvērtē un sniedz komentāru par to, kā ir izpildīts plāns projekta rezultātu un zinātnisko atziņu pieejamības nodrošināšanai gan Latvijā, gan starptautiski (tai skaitā publicējot rezultātus brīvpiekļuves žurnālos un deponējot jauniegūtus pētniecības datus pētniecības datu repozitorijos atbilstoši principiem “tik atvērts, cik iespējams” un FAIR - atrodami, piekļūstami, savietojami un atkal izmantojami (findable, accessible, interoperable, reusable).</w:t>
            </w:r>
          </w:p>
          <w:p w14:paraId="36AB8D4A" w14:textId="77777777" w:rsidR="007E1A50" w:rsidRPr="00A93989" w:rsidRDefault="007E1A50" w:rsidP="007E1A50">
            <w:pPr>
              <w:rPr>
                <w:i/>
                <w:iCs/>
                <w:lang w:val="lv-LV"/>
              </w:rPr>
            </w:pPr>
            <w:r w:rsidRPr="00A93989">
              <w:rPr>
                <w:i/>
                <w:iCs/>
                <w:lang w:val="lv-LV"/>
              </w:rPr>
              <w:t>Eksperts izvērtē arī projekta īstenotāja pasākumus studējošo un zinātniskās grupas kapacitātes celšanā, kā arī plāna par studējošo iesaisti projekta izpildes progresu.</w:t>
            </w:r>
          </w:p>
          <w:p w14:paraId="02234898" w14:textId="1075BE5F" w:rsidR="002E37A2" w:rsidRPr="00A93989" w:rsidRDefault="007664C1" w:rsidP="00005CEC">
            <w:pPr>
              <w:rPr>
                <w:i/>
                <w:lang w:val="lv-LV"/>
              </w:rPr>
            </w:pPr>
            <w:r w:rsidRPr="00A93989">
              <w:rPr>
                <w:i/>
                <w:lang w:val="lv-LV"/>
              </w:rPr>
              <w:t xml:space="preserve">Eksperts </w:t>
            </w:r>
            <w:r w:rsidR="00A7075D" w:rsidRPr="00A93989">
              <w:rPr>
                <w:i/>
                <w:lang w:val="lv-LV"/>
              </w:rPr>
              <w:t xml:space="preserve">izvērtē progresu </w:t>
            </w:r>
            <w:r w:rsidR="00E83B75" w:rsidRPr="00A93989">
              <w:rPr>
                <w:i/>
                <w:lang w:val="lv-LV"/>
              </w:rPr>
              <w:t>MK rīkojuma 5.</w:t>
            </w:r>
            <w:r w:rsidR="00B82D5E" w:rsidRPr="00A93989">
              <w:rPr>
                <w:i/>
                <w:lang w:val="lv-LV"/>
              </w:rPr>
              <w:t>2</w:t>
            </w:r>
            <w:r w:rsidR="00E83B75" w:rsidRPr="00A93989">
              <w:rPr>
                <w:i/>
                <w:lang w:val="lv-LV"/>
              </w:rPr>
              <w:t>. apakšpunktā noteikt</w:t>
            </w:r>
            <w:r w:rsidR="00090679" w:rsidRPr="00A93989">
              <w:rPr>
                <w:i/>
                <w:lang w:val="lv-LV"/>
              </w:rPr>
              <w:t>ā</w:t>
            </w:r>
            <w:r w:rsidR="00E83B75" w:rsidRPr="00A93989">
              <w:rPr>
                <w:i/>
                <w:lang w:val="lv-LV"/>
              </w:rPr>
              <w:t xml:space="preserve"> </w:t>
            </w:r>
            <w:r w:rsidR="00A7075D" w:rsidRPr="00A93989">
              <w:rPr>
                <w:i/>
                <w:lang w:val="lv-LV"/>
              </w:rPr>
              <w:t xml:space="preserve">programmas </w:t>
            </w:r>
            <w:r w:rsidR="00E83B75" w:rsidRPr="00A93989">
              <w:rPr>
                <w:i/>
                <w:lang w:val="lv-LV"/>
              </w:rPr>
              <w:t>uzdevuma un tā apakšuzdevumu</w:t>
            </w:r>
            <w:r w:rsidR="00A7075D" w:rsidRPr="00A93989">
              <w:rPr>
                <w:i/>
                <w:lang w:val="lv-LV"/>
              </w:rPr>
              <w:t xml:space="preserve"> </w:t>
            </w:r>
            <w:r w:rsidR="0004241C" w:rsidRPr="00A93989">
              <w:rPr>
                <w:i/>
                <w:lang w:val="lv-LV"/>
              </w:rPr>
              <w:t xml:space="preserve">MK rīkojuma 7. punktā noteikto rezultātu </w:t>
            </w:r>
            <w:r w:rsidR="00A7075D" w:rsidRPr="00A93989">
              <w:rPr>
                <w:i/>
                <w:lang w:val="lv-LV"/>
              </w:rPr>
              <w:t>izpildē</w:t>
            </w:r>
          </w:p>
          <w:p w14:paraId="491A20E0" w14:textId="156FC26E" w:rsidR="00285117" w:rsidRPr="00A93989" w:rsidRDefault="00285117" w:rsidP="00285117">
            <w:pPr>
              <w:ind w:firstLine="720"/>
              <w:rPr>
                <w:rFonts w:eastAsia="Times New Roman"/>
                <w:i/>
                <w:iCs/>
                <w:shd w:val="clear" w:color="auto" w:fill="FFFFFF"/>
                <w:lang w:val="lv-LV"/>
              </w:rPr>
            </w:pPr>
            <w:r w:rsidRPr="00A93989">
              <w:rPr>
                <w:i/>
                <w:iCs/>
                <w:u w:val="single"/>
                <w:shd w:val="clear" w:color="auto" w:fill="FFFFFF"/>
                <w:lang w:val="lv-LV"/>
              </w:rPr>
              <w:t xml:space="preserve">- </w:t>
            </w:r>
            <w:r w:rsidR="00B20F39" w:rsidRPr="00A93989">
              <w:rPr>
                <w:i/>
                <w:iCs/>
                <w:u w:val="single"/>
                <w:shd w:val="clear" w:color="auto" w:fill="FFFFFF"/>
                <w:lang w:val="lv-LV"/>
              </w:rPr>
              <w:t>uzdevums:</w:t>
            </w:r>
            <w:r w:rsidR="00B82D5E" w:rsidRPr="00A93989">
              <w:rPr>
                <w:lang w:val="lv-LV"/>
              </w:rPr>
              <w:t xml:space="preserve"> </w:t>
            </w:r>
            <w:r w:rsidR="00B82D5E" w:rsidRPr="00A93989">
              <w:rPr>
                <w:i/>
                <w:iCs/>
                <w:shd w:val="clear" w:color="auto" w:fill="FFFFFF"/>
                <w:lang w:val="lv-LV"/>
              </w:rPr>
              <w:t>izstrādāt un testēt mākslīgā intelekta un tehnoloģiju pielietojuma optimālos scenārijus vispārējā un augstākajā izglītībā, lai veidotu attīstības stratēģiju mākslīgā intelekta un tehnoloģiju ieviešanai izglītības sistēmā</w:t>
            </w:r>
            <w:r w:rsidR="00B20F39" w:rsidRPr="00A93989">
              <w:rPr>
                <w:i/>
                <w:iCs/>
                <w:shd w:val="clear" w:color="auto" w:fill="FFFFFF"/>
                <w:lang w:val="lv-LV"/>
              </w:rPr>
              <w:t>:</w:t>
            </w:r>
          </w:p>
          <w:p w14:paraId="52149482" w14:textId="77777777" w:rsidR="00B82D5E" w:rsidRPr="00A93989" w:rsidRDefault="00B82D5E" w:rsidP="00B82D5E">
            <w:pPr>
              <w:ind w:left="710"/>
              <w:rPr>
                <w:u w:val="single"/>
                <w:lang w:val="lv-LV"/>
              </w:rPr>
            </w:pPr>
            <w:r w:rsidRPr="00A93989">
              <w:rPr>
                <w:i/>
                <w:iCs/>
                <w:u w:val="single"/>
                <w:lang w:val="lv-LV"/>
              </w:rPr>
              <w:t xml:space="preserve">-  </w:t>
            </w:r>
            <w:r w:rsidR="00E83B75" w:rsidRPr="00A93989">
              <w:rPr>
                <w:i/>
                <w:iCs/>
                <w:u w:val="single"/>
                <w:lang w:val="lv-LV"/>
              </w:rPr>
              <w:t>apakšuzdevum</w:t>
            </w:r>
            <w:r w:rsidRPr="00A93989">
              <w:rPr>
                <w:i/>
                <w:iCs/>
                <w:u w:val="single"/>
                <w:lang w:val="lv-LV"/>
              </w:rPr>
              <w:t>i</w:t>
            </w:r>
            <w:r w:rsidR="00E83B75" w:rsidRPr="00A93989">
              <w:rPr>
                <w:u w:val="single"/>
                <w:lang w:val="lv-LV"/>
              </w:rPr>
              <w:t xml:space="preserve">: </w:t>
            </w:r>
          </w:p>
          <w:p w14:paraId="3DB03684" w14:textId="7A92323D" w:rsidR="00B82D5E" w:rsidRPr="00A93989" w:rsidRDefault="00B82D5E" w:rsidP="00B82D5E">
            <w:pPr>
              <w:ind w:left="710"/>
              <w:rPr>
                <w:i/>
                <w:iCs/>
                <w:lang w:val="lv-LV"/>
              </w:rPr>
            </w:pPr>
            <w:r w:rsidRPr="00A93989">
              <w:rPr>
                <w:i/>
                <w:iCs/>
                <w:lang w:val="lv-LV"/>
              </w:rPr>
              <w:t xml:space="preserve">1.1. Pētījuma ietvaros kā prioritārus apskatīt un analizēt šādus virzienus: </w:t>
            </w:r>
          </w:p>
          <w:p w14:paraId="2C283D65" w14:textId="41A18999" w:rsidR="00B82D5E" w:rsidRPr="00A93989" w:rsidRDefault="00B82D5E" w:rsidP="00B82D5E">
            <w:pPr>
              <w:ind w:left="710"/>
              <w:rPr>
                <w:i/>
                <w:iCs/>
                <w:lang w:val="lv-LV"/>
              </w:rPr>
            </w:pPr>
            <w:r w:rsidRPr="00A93989">
              <w:rPr>
                <w:i/>
                <w:iCs/>
                <w:lang w:val="lv-LV"/>
              </w:rPr>
              <w:t xml:space="preserve">1.1. </w:t>
            </w:r>
            <w:r w:rsidR="00B46CF9" w:rsidRPr="00A93989">
              <w:rPr>
                <w:i/>
                <w:iCs/>
                <w:lang w:val="lv-LV"/>
              </w:rPr>
              <w:t>m</w:t>
            </w:r>
            <w:r w:rsidRPr="00A93989">
              <w:rPr>
                <w:i/>
                <w:iCs/>
                <w:lang w:val="lv-LV"/>
              </w:rPr>
              <w:t xml:space="preserve">ācību/studiju satura radīšana (mašīnlasāms saturs ar konkrētiem pielietojamības nosacījumiem, priekšlikumi normatīvā regulējuma pilnveidei, paredzot nosacījumus datu un informācijas izmantošanai mākslīgā intelekta pakalpojuma lietošanā, ētiskums, vienlīdzīgu pieejamības iespēju nodrošināšana u.c.); </w:t>
            </w:r>
          </w:p>
          <w:p w14:paraId="1EC8248F" w14:textId="6D2878B7" w:rsidR="00B82D5E" w:rsidRPr="00A93989" w:rsidRDefault="00B82D5E" w:rsidP="00B82D5E">
            <w:pPr>
              <w:ind w:left="710"/>
              <w:rPr>
                <w:i/>
                <w:iCs/>
                <w:lang w:val="lv-LV"/>
              </w:rPr>
            </w:pPr>
            <w:r w:rsidRPr="00A93989">
              <w:rPr>
                <w:i/>
                <w:iCs/>
                <w:lang w:val="lv-LV"/>
              </w:rPr>
              <w:t xml:space="preserve">1.2. </w:t>
            </w:r>
            <w:r w:rsidR="00B46CF9" w:rsidRPr="00A93989">
              <w:rPr>
                <w:i/>
                <w:iCs/>
                <w:lang w:val="lv-LV"/>
              </w:rPr>
              <w:t>m</w:t>
            </w:r>
            <w:r w:rsidRPr="00A93989">
              <w:rPr>
                <w:i/>
                <w:iCs/>
                <w:lang w:val="lv-LV"/>
              </w:rPr>
              <w:t xml:space="preserve">ācību procesa / klases analītikas, skolēnu/studentu snieguma vērtēšanas un atgriezeniskās saites procesa nodrošināšana; </w:t>
            </w:r>
          </w:p>
          <w:p w14:paraId="7F2F45C1" w14:textId="44ABED4E" w:rsidR="00B82D5E" w:rsidRPr="00A93989" w:rsidRDefault="00B82D5E" w:rsidP="00B82D5E">
            <w:pPr>
              <w:ind w:left="710"/>
              <w:rPr>
                <w:i/>
                <w:iCs/>
                <w:lang w:val="lv-LV"/>
              </w:rPr>
            </w:pPr>
            <w:r w:rsidRPr="00A93989">
              <w:rPr>
                <w:i/>
                <w:iCs/>
                <w:lang w:val="lv-LV"/>
              </w:rPr>
              <w:t xml:space="preserve">1.3. </w:t>
            </w:r>
            <w:r w:rsidR="00B46CF9" w:rsidRPr="00A93989">
              <w:rPr>
                <w:i/>
                <w:iCs/>
                <w:lang w:val="lv-LV"/>
              </w:rPr>
              <w:t>m</w:t>
            </w:r>
            <w:r w:rsidRPr="00A93989">
              <w:rPr>
                <w:i/>
                <w:iCs/>
                <w:lang w:val="lv-LV"/>
              </w:rPr>
              <w:t xml:space="preserve">ācības/studijas lingvistiski daudzveidīgā vidē (t.sk. atbalsts pārejai uz mācībām latviešu valodā vispārējā izglītībā); </w:t>
            </w:r>
          </w:p>
          <w:p w14:paraId="53940C13" w14:textId="12BBA7AC" w:rsidR="00B82D5E" w:rsidRPr="00A93989" w:rsidRDefault="00B82D5E" w:rsidP="00B82D5E">
            <w:pPr>
              <w:ind w:left="710"/>
              <w:rPr>
                <w:i/>
                <w:iCs/>
                <w:lang w:val="lv-LV"/>
              </w:rPr>
            </w:pPr>
            <w:r w:rsidRPr="00A93989">
              <w:rPr>
                <w:i/>
                <w:iCs/>
                <w:lang w:val="lv-LV"/>
              </w:rPr>
              <w:t xml:space="preserve">1.4. </w:t>
            </w:r>
            <w:r w:rsidR="00B46CF9" w:rsidRPr="00A93989">
              <w:rPr>
                <w:i/>
                <w:iCs/>
                <w:lang w:val="lv-LV"/>
              </w:rPr>
              <w:t>a</w:t>
            </w:r>
            <w:r w:rsidRPr="00A93989">
              <w:rPr>
                <w:i/>
                <w:iCs/>
                <w:lang w:val="lv-LV"/>
              </w:rPr>
              <w:t xml:space="preserve">tbalsts skolēniem/studentiem ar īpašām vajadzībām un mācīšanās traucējumiem (piemēram, disleksija, diskalkulija, disgrāfija); </w:t>
            </w:r>
          </w:p>
          <w:p w14:paraId="71A0249E" w14:textId="441C3F43" w:rsidR="00B82D5E" w:rsidRPr="00A93989" w:rsidRDefault="00B82D5E" w:rsidP="00B82D5E">
            <w:pPr>
              <w:ind w:left="710"/>
              <w:rPr>
                <w:i/>
                <w:iCs/>
                <w:lang w:val="lv-LV"/>
              </w:rPr>
            </w:pPr>
            <w:r w:rsidRPr="00A93989">
              <w:rPr>
                <w:i/>
                <w:iCs/>
                <w:lang w:val="lv-LV"/>
              </w:rPr>
              <w:t xml:space="preserve">1.5. </w:t>
            </w:r>
            <w:r w:rsidR="00B46CF9" w:rsidRPr="00A93989">
              <w:rPr>
                <w:i/>
                <w:iCs/>
                <w:lang w:val="lv-LV"/>
              </w:rPr>
              <w:t>m</w:t>
            </w:r>
            <w:r w:rsidRPr="00A93989">
              <w:rPr>
                <w:i/>
                <w:iCs/>
                <w:lang w:val="lv-LV"/>
              </w:rPr>
              <w:t>ākslīgā intelekta un citu tehnoloģiju izmantošana pedagogu/mācībspēku profesionālās kompetences pilnveidē (piemēram, simulācijas scenāriji);</w:t>
            </w:r>
          </w:p>
          <w:p w14:paraId="27A9BAEF" w14:textId="0AB3B5A6" w:rsidR="00B82D5E" w:rsidRPr="00A93989" w:rsidRDefault="00B82D5E" w:rsidP="00B82D5E">
            <w:pPr>
              <w:ind w:left="710"/>
              <w:rPr>
                <w:i/>
                <w:iCs/>
                <w:lang w:val="lv-LV"/>
              </w:rPr>
            </w:pPr>
            <w:r w:rsidRPr="00A93989">
              <w:rPr>
                <w:i/>
                <w:iCs/>
                <w:lang w:val="lv-LV"/>
              </w:rPr>
              <w:t>1.2.</w:t>
            </w:r>
            <w:r w:rsidR="00B46CF9" w:rsidRPr="00A93989">
              <w:rPr>
                <w:i/>
                <w:iCs/>
                <w:lang w:val="lv-LV"/>
              </w:rPr>
              <w:t>v</w:t>
            </w:r>
            <w:r w:rsidRPr="00A93989">
              <w:rPr>
                <w:i/>
                <w:iCs/>
                <w:lang w:val="lv-LV"/>
              </w:rPr>
              <w:t xml:space="preserve">eikt starptautiskās labās prakses analīzi un izvērtēšanu, identificējot un aprakstot praksē efektīvi darbojošos risinājumus, nodrošinot labāko mākslīgā intelekta un tehnoloģisko risinājumu demonstrāciju, lietošanas prakses atšifrējumu tehnoloģiskā nodrošinājuma kopuma/tehnoloģiskās arhitektūras ietvaros un pielāgošanas risinājumus; </w:t>
            </w:r>
          </w:p>
          <w:p w14:paraId="35752E47" w14:textId="2B4C5FA6" w:rsidR="00B82D5E" w:rsidRPr="00A93989" w:rsidRDefault="00B82D5E" w:rsidP="00B82D5E">
            <w:pPr>
              <w:ind w:left="710"/>
              <w:rPr>
                <w:i/>
                <w:iCs/>
                <w:lang w:val="lv-LV"/>
              </w:rPr>
            </w:pPr>
            <w:r w:rsidRPr="00A93989">
              <w:rPr>
                <w:i/>
                <w:iCs/>
                <w:lang w:val="lv-LV"/>
              </w:rPr>
              <w:t>1.3.</w:t>
            </w:r>
            <w:r w:rsidR="00B46CF9" w:rsidRPr="00A93989">
              <w:rPr>
                <w:i/>
                <w:iCs/>
                <w:lang w:val="lv-LV"/>
              </w:rPr>
              <w:t>a</w:t>
            </w:r>
            <w:r w:rsidRPr="00A93989">
              <w:rPr>
                <w:i/>
                <w:iCs/>
                <w:lang w:val="lv-LV"/>
              </w:rPr>
              <w:t xml:space="preserve">probēt izstrādātos mākslīgā intelekta un citu tehnoloģiju pielietojuma optimālos scenārijus reālajā vidē, potenciālo lietotāju – pedagogi un mācībspēki, skolēni un studenti - vidū, saņemot atgriezenisko saiti no tiešajiem lietotājiem, to apstrādājot un sagatavojot priekšlikumus par risinājumiem izglītības sistēmas līmenī; </w:t>
            </w:r>
          </w:p>
          <w:p w14:paraId="6B7D3042" w14:textId="2BFE1B94" w:rsidR="00B82D5E" w:rsidRPr="00A93989" w:rsidRDefault="00B82D5E" w:rsidP="00B82D5E">
            <w:pPr>
              <w:ind w:left="710"/>
              <w:rPr>
                <w:i/>
                <w:iCs/>
                <w:lang w:val="lv-LV"/>
              </w:rPr>
            </w:pPr>
            <w:r w:rsidRPr="00A93989">
              <w:rPr>
                <w:i/>
                <w:iCs/>
                <w:lang w:val="lv-LV"/>
              </w:rPr>
              <w:t xml:space="preserve">1.4. </w:t>
            </w:r>
            <w:r w:rsidR="00B46CF9" w:rsidRPr="00A93989">
              <w:rPr>
                <w:i/>
                <w:iCs/>
                <w:lang w:val="lv-LV"/>
              </w:rPr>
              <w:t>s</w:t>
            </w:r>
            <w:r w:rsidRPr="00A93989">
              <w:rPr>
                <w:i/>
                <w:iCs/>
                <w:lang w:val="lv-LV"/>
              </w:rPr>
              <w:t xml:space="preserve">agatavot mākslīgā intelekta un citu tehnoloģiju pielietojuma optimālos scenārijus, kas demonstrē, kā konkrēti risinājumi darbojas lokalizēti (klases/grupas, izglītības iestādes līmenī) un kā tie būtu īstenojami izglītības sistēmas līmenī, mērogošanas iespējas pašvaldības un sistēmas līmenī; </w:t>
            </w:r>
          </w:p>
          <w:p w14:paraId="276AB827" w14:textId="4E74C00D" w:rsidR="007664C1" w:rsidRPr="00A93989" w:rsidRDefault="00B82D5E" w:rsidP="00B82D5E">
            <w:pPr>
              <w:ind w:left="710"/>
              <w:rPr>
                <w:i/>
                <w:iCs/>
                <w:lang w:val="lv-LV"/>
              </w:rPr>
            </w:pPr>
            <w:r w:rsidRPr="00A93989">
              <w:rPr>
                <w:lang w:val="lv-LV"/>
              </w:rPr>
              <w:t xml:space="preserve"> </w:t>
            </w:r>
            <w:r w:rsidRPr="00A93989">
              <w:rPr>
                <w:i/>
                <w:iCs/>
                <w:lang w:val="lv-LV"/>
              </w:rPr>
              <w:t xml:space="preserve">1.5. </w:t>
            </w:r>
            <w:r w:rsidR="00B46CF9" w:rsidRPr="00A93989">
              <w:rPr>
                <w:i/>
                <w:iCs/>
                <w:lang w:val="lv-LV"/>
              </w:rPr>
              <w:t>i</w:t>
            </w:r>
            <w:r w:rsidRPr="00A93989">
              <w:rPr>
                <w:i/>
                <w:iCs/>
                <w:lang w:val="lv-LV"/>
              </w:rPr>
              <w:t>zstrādāt visu mākslīgā intelekta un citu tehnoloģisko risinājumu kopuma aprakstu un koncepciju, iekļaujot tajā pakalpojumu kategorijas, risinājumu funkcionālās lomas, ieviešanai nepieciešamos resursus, visu lietotāju lomas un funkcijas risinājumu lietošanai, kā arī priekšlikumus par nepieciešamām izmaiņām izglītības sistēmas līmenī (rīcībpolitikā).</w:t>
            </w:r>
          </w:p>
          <w:p w14:paraId="4F19C403" w14:textId="77777777" w:rsidR="0004241C" w:rsidRPr="00A93989" w:rsidRDefault="0004241C" w:rsidP="00B82D5E">
            <w:pPr>
              <w:ind w:left="710"/>
              <w:rPr>
                <w:i/>
                <w:iCs/>
                <w:u w:val="single"/>
                <w:lang w:val="lv-LV"/>
              </w:rPr>
            </w:pPr>
            <w:r w:rsidRPr="00A93989">
              <w:rPr>
                <w:i/>
                <w:iCs/>
                <w:u w:val="single"/>
                <w:lang w:val="lv-LV"/>
              </w:rPr>
              <w:t>- rezultāti:</w:t>
            </w:r>
          </w:p>
          <w:p w14:paraId="68E7B065" w14:textId="6CA514A2" w:rsidR="0004241C" w:rsidRPr="00A93989" w:rsidRDefault="0004241C" w:rsidP="0004241C">
            <w:pPr>
              <w:ind w:left="710"/>
              <w:rPr>
                <w:i/>
                <w:iCs/>
                <w:lang w:val="lv-LV"/>
              </w:rPr>
            </w:pPr>
            <w:r w:rsidRPr="00A93989">
              <w:rPr>
                <w:i/>
                <w:iCs/>
                <w:lang w:val="lv-LV"/>
              </w:rPr>
              <w:lastRenderedPageBreak/>
              <w:t>1. nodrošināta praktiski lietojamu risinājumu izstrāde izglītības iestādes, izglītības iestādes dibinātāja un/vai pašvaldības, kā arī valsts līmenī;</w:t>
            </w:r>
          </w:p>
          <w:p w14:paraId="5B5857DB" w14:textId="19760A8F" w:rsidR="0004241C" w:rsidRPr="00A93989" w:rsidRDefault="0004241C" w:rsidP="0004241C">
            <w:pPr>
              <w:ind w:left="710"/>
              <w:rPr>
                <w:i/>
                <w:iCs/>
                <w:lang w:val="lv-LV"/>
              </w:rPr>
            </w:pPr>
            <w:r w:rsidRPr="00A93989">
              <w:rPr>
                <w:i/>
                <w:iCs/>
                <w:lang w:val="lv-LV"/>
              </w:rPr>
              <w:t>2. sagatavotas konkrētas vadlīnijas, rekomendācijas, scenāriji (ietverot nepieciešamo resursu, tai skaitā finanšu, ietekmi) izmaiņām nozaru rīcībpolitikā;</w:t>
            </w:r>
          </w:p>
          <w:p w14:paraId="1C5BE0D7" w14:textId="1FD525A5" w:rsidR="0004241C" w:rsidRPr="00A93989" w:rsidRDefault="0004241C" w:rsidP="0004241C">
            <w:pPr>
              <w:ind w:left="710"/>
              <w:rPr>
                <w:i/>
                <w:iCs/>
                <w:lang w:val="lv-LV"/>
              </w:rPr>
            </w:pPr>
            <w:r w:rsidRPr="00A93989">
              <w:rPr>
                <w:i/>
                <w:iCs/>
                <w:lang w:val="lv-LV"/>
              </w:rPr>
              <w:t>3. nodrošināta pētniecības rezultātu publiska pieejamība, tai skaitā:</w:t>
            </w:r>
          </w:p>
          <w:p w14:paraId="605A67F6" w14:textId="7C32592B" w:rsidR="0004241C" w:rsidRPr="00A93989" w:rsidRDefault="0004241C" w:rsidP="0004241C">
            <w:pPr>
              <w:ind w:left="710"/>
              <w:rPr>
                <w:i/>
                <w:iCs/>
                <w:lang w:val="lv-LV"/>
              </w:rPr>
            </w:pPr>
            <w:r w:rsidRPr="00A93989">
              <w:rPr>
                <w:i/>
                <w:iCs/>
                <w:lang w:val="lv-LV"/>
              </w:rPr>
              <w:t>3.1. oriģināli zinātniskie raksti, kas publicēti Web of Science vai SCOPUS datubāzēs iekļautajos Q1 vai Q2 kvartiles izdevumos;</w:t>
            </w:r>
          </w:p>
          <w:p w14:paraId="1B84FABB" w14:textId="69790765" w:rsidR="0004241C" w:rsidRPr="00A93989" w:rsidRDefault="0004241C" w:rsidP="0004241C">
            <w:pPr>
              <w:ind w:left="710"/>
              <w:rPr>
                <w:i/>
                <w:iCs/>
                <w:lang w:val="lv-LV"/>
              </w:rPr>
            </w:pPr>
            <w:r w:rsidRPr="00A93989">
              <w:rPr>
                <w:i/>
                <w:iCs/>
                <w:lang w:val="lv-LV"/>
              </w:rPr>
              <w:t>3.2. oriģināli zinātniskie raksti, kas publicēti citos Web of Science vai SCOPUS datubāzēs iekļautajos žurnālos vai konferenču rakstu krājumos;</w:t>
            </w:r>
          </w:p>
          <w:p w14:paraId="5346A215" w14:textId="03492B84" w:rsidR="0004241C" w:rsidRPr="00A93989" w:rsidRDefault="0004241C" w:rsidP="0004241C">
            <w:pPr>
              <w:ind w:left="710"/>
              <w:rPr>
                <w:i/>
                <w:iCs/>
                <w:lang w:val="lv-LV"/>
              </w:rPr>
            </w:pPr>
            <w:r w:rsidRPr="00A93989">
              <w:rPr>
                <w:i/>
                <w:iCs/>
                <w:lang w:val="lv-LV"/>
              </w:rPr>
              <w:t>3.3. cita veida recenzētas zinātniskās publikācijas (tai skaitā monogrāfijas, konferenču materiāli);</w:t>
            </w:r>
          </w:p>
          <w:p w14:paraId="3641FD7B" w14:textId="7649A08A" w:rsidR="0004241C" w:rsidRPr="00A93989" w:rsidRDefault="0004241C" w:rsidP="0004241C">
            <w:pPr>
              <w:ind w:left="710"/>
              <w:rPr>
                <w:i/>
                <w:iCs/>
                <w:lang w:val="lv-LV"/>
              </w:rPr>
            </w:pPr>
            <w:r w:rsidRPr="00A93989">
              <w:rPr>
                <w:i/>
                <w:iCs/>
                <w:lang w:val="lv-LV"/>
              </w:rPr>
              <w:t>3.4. rezultātu publikācijas populārzinātniskos žurnālos un resursos;</w:t>
            </w:r>
          </w:p>
          <w:p w14:paraId="0907FFFE" w14:textId="720A8E93" w:rsidR="0004241C" w:rsidRPr="00A93989" w:rsidRDefault="0004241C" w:rsidP="0004241C">
            <w:pPr>
              <w:ind w:left="710"/>
              <w:rPr>
                <w:i/>
                <w:iCs/>
                <w:u w:val="single"/>
                <w:lang w:val="lv-LV"/>
              </w:rPr>
            </w:pPr>
            <w:r w:rsidRPr="00A93989">
              <w:rPr>
                <w:i/>
                <w:iCs/>
                <w:lang w:val="lv-LV"/>
              </w:rPr>
              <w:t>3.5. jauniegūti pētniecības dati, kas deponēti atvērto pētniecības datu repozitorijos, veicinot datu atkārtotu izmantojamību atbilstoši "FAIR" principiem (atrodamība, pieejamība, sadarbspēja, atkārtota lietojamība).</w:t>
            </w:r>
          </w:p>
        </w:tc>
      </w:tr>
      <w:tr w:rsidR="004D61A7" w:rsidRPr="00C40B65" w14:paraId="5CDD4E53" w14:textId="77777777" w:rsidTr="00DF6D8F">
        <w:tc>
          <w:tcPr>
            <w:tcW w:w="709" w:type="dxa"/>
            <w:vMerge w:val="restart"/>
            <w:shd w:val="clear" w:color="auto" w:fill="auto"/>
          </w:tcPr>
          <w:p w14:paraId="435ED935" w14:textId="77777777" w:rsidR="00EE5F77" w:rsidRPr="006601B1" w:rsidRDefault="00EE5F77" w:rsidP="00410212">
            <w:pPr>
              <w:rPr>
                <w:b/>
                <w:lang w:val="lv-LV"/>
              </w:rPr>
            </w:pPr>
            <w:r w:rsidRPr="006601B1">
              <w:rPr>
                <w:b/>
                <w:lang w:val="lv-LV"/>
              </w:rPr>
              <w:lastRenderedPageBreak/>
              <w:t>3.</w:t>
            </w:r>
          </w:p>
        </w:tc>
        <w:tc>
          <w:tcPr>
            <w:tcW w:w="9214" w:type="dxa"/>
            <w:gridSpan w:val="2"/>
            <w:shd w:val="clear" w:color="auto" w:fill="auto"/>
          </w:tcPr>
          <w:p w14:paraId="28BFB05B" w14:textId="3D659F37" w:rsidR="00EE5F77" w:rsidRPr="006601B1" w:rsidRDefault="005314DB" w:rsidP="00410212">
            <w:pPr>
              <w:jc w:val="center"/>
              <w:rPr>
                <w:b/>
                <w:lang w:val="lv-LV"/>
              </w:rPr>
            </w:pPr>
            <w:r w:rsidRPr="006601B1">
              <w:rPr>
                <w:b/>
                <w:lang w:val="lv-LV"/>
              </w:rPr>
              <w:t>Kritērijs</w:t>
            </w:r>
            <w:r w:rsidR="00056A15" w:rsidRPr="006601B1">
              <w:rPr>
                <w:b/>
                <w:lang w:val="lv-LV"/>
              </w:rPr>
              <w:t xml:space="preserve">: </w:t>
            </w:r>
            <w:r w:rsidR="0044741F" w:rsidRPr="006601B1">
              <w:rPr>
                <w:b/>
                <w:lang w:val="lv-LV"/>
              </w:rPr>
              <w:t>Projekta īstenošanas iespējas un nodrošinājums</w:t>
            </w:r>
          </w:p>
        </w:tc>
      </w:tr>
      <w:tr w:rsidR="004D61A7" w:rsidRPr="00C40B65" w14:paraId="79AC0C2E" w14:textId="77777777" w:rsidTr="00DF6D8F">
        <w:trPr>
          <w:trHeight w:val="1030"/>
        </w:trPr>
        <w:tc>
          <w:tcPr>
            <w:tcW w:w="709" w:type="dxa"/>
            <w:vMerge/>
            <w:shd w:val="clear" w:color="auto" w:fill="auto"/>
          </w:tcPr>
          <w:p w14:paraId="3112B9FE" w14:textId="77777777" w:rsidR="00EE5F77" w:rsidRPr="006601B1" w:rsidRDefault="00EE5F77" w:rsidP="00410212">
            <w:pPr>
              <w:rPr>
                <w:b/>
                <w:lang w:val="lv-LV"/>
              </w:rPr>
            </w:pPr>
          </w:p>
        </w:tc>
        <w:tc>
          <w:tcPr>
            <w:tcW w:w="9214" w:type="dxa"/>
            <w:gridSpan w:val="2"/>
            <w:shd w:val="clear" w:color="auto" w:fill="auto"/>
          </w:tcPr>
          <w:p w14:paraId="62FBA425" w14:textId="78C247E5" w:rsidR="001836D4" w:rsidRPr="006601B1" w:rsidRDefault="001836D4" w:rsidP="001836D4">
            <w:pPr>
              <w:rPr>
                <w:i/>
                <w:lang w:val="lv-LV"/>
              </w:rPr>
            </w:pPr>
            <w:r w:rsidRPr="006601B1">
              <w:rPr>
                <w:i/>
                <w:lang w:val="lv-LV"/>
              </w:rPr>
              <w:t xml:space="preserve">Eksperts izvērtē, kā projekta zinātniskā grupa ir sasniegusi projekta </w:t>
            </w:r>
            <w:r w:rsidR="00656870" w:rsidRPr="006601B1">
              <w:rPr>
                <w:i/>
                <w:lang w:val="lv-LV"/>
              </w:rPr>
              <w:t>pieteikumā</w:t>
            </w:r>
            <w:r w:rsidRPr="006601B1">
              <w:rPr>
                <w:i/>
                <w:lang w:val="lv-LV"/>
              </w:rPr>
              <w:t xml:space="preserve"> plānoto līdz projekta </w:t>
            </w:r>
            <w:sdt>
              <w:sdtPr>
                <w:rPr>
                  <w:i/>
                  <w:lang w:val="lv-LV"/>
                </w:rPr>
                <w:id w:val="-1765219462"/>
                <w:placeholder>
                  <w:docPart w:val="DefaultPlaceholder_-1854013440"/>
                </w:placeholder>
              </w:sdtPr>
              <w:sdtEndPr/>
              <w:sdtContent>
                <w:r w:rsidRPr="006601B1">
                  <w:rPr>
                    <w:i/>
                    <w:lang w:val="lv-LV"/>
                  </w:rPr>
                  <w:t>vidusposma/</w:t>
                </w:r>
              </w:sdtContent>
            </w:sdt>
            <w:r w:rsidRPr="006601B1">
              <w:rPr>
                <w:i/>
                <w:lang w:val="lv-LV"/>
              </w:rPr>
              <w:t xml:space="preserve">noslēguma pārskata nodošanas laikam. Pamatā ņem vērā </w:t>
            </w:r>
            <w:sdt>
              <w:sdtPr>
                <w:rPr>
                  <w:i/>
                  <w:lang w:val="lv-LV"/>
                </w:rPr>
                <w:id w:val="-271165311"/>
                <w:placeholder>
                  <w:docPart w:val="DefaultPlaceholder_-1854013440"/>
                </w:placeholder>
              </w:sdtPr>
              <w:sdtEndPr/>
              <w:sdtContent>
                <w:r w:rsidRPr="006601B1">
                  <w:rPr>
                    <w:i/>
                    <w:lang w:val="lv-LV"/>
                  </w:rPr>
                  <w:t>vidusposma/</w:t>
                </w:r>
              </w:sdtContent>
            </w:sdt>
            <w:r w:rsidRPr="006601B1">
              <w:rPr>
                <w:i/>
                <w:lang w:val="lv-LV"/>
              </w:rPr>
              <w:t xml:space="preserve">noslēguma pārskata 3. nodaļu “Īstenošana”, vienlaikus sasaistot to ar </w:t>
            </w:r>
            <w:sdt>
              <w:sdtPr>
                <w:rPr>
                  <w:i/>
                  <w:lang w:val="lv-LV"/>
                </w:rPr>
                <w:id w:val="-59793109"/>
                <w:placeholder>
                  <w:docPart w:val="DefaultPlaceholder_-1854013440"/>
                </w:placeholder>
              </w:sdtPr>
              <w:sdtEndPr/>
              <w:sdtContent>
                <w:r w:rsidRPr="006601B1">
                  <w:rPr>
                    <w:i/>
                    <w:lang w:val="lv-LV"/>
                  </w:rPr>
                  <w:t>vidusposma/</w:t>
                </w:r>
              </w:sdtContent>
            </w:sdt>
            <w:r w:rsidRPr="006601B1">
              <w:rPr>
                <w:i/>
                <w:lang w:val="lv-LV"/>
              </w:rPr>
              <w:t xml:space="preserve">noslēguma pārskatu un projekta </w:t>
            </w:r>
            <w:r w:rsidR="00656870" w:rsidRPr="006601B1">
              <w:rPr>
                <w:i/>
                <w:lang w:val="lv-LV"/>
              </w:rPr>
              <w:t>pieteikumu</w:t>
            </w:r>
            <w:r w:rsidRPr="006601B1">
              <w:rPr>
                <w:i/>
                <w:lang w:val="lv-LV"/>
              </w:rPr>
              <w:t xml:space="preserve"> kopumā. Šajā </w:t>
            </w:r>
            <w:r w:rsidR="00DD608F">
              <w:rPr>
                <w:i/>
                <w:lang w:val="lv-LV"/>
              </w:rPr>
              <w:t>sadaļā</w:t>
            </w:r>
            <w:r w:rsidR="00DD608F" w:rsidRPr="006601B1">
              <w:rPr>
                <w:i/>
                <w:lang w:val="lv-LV"/>
              </w:rPr>
              <w:t xml:space="preserve"> </w:t>
            </w:r>
            <w:r w:rsidRPr="006601B1">
              <w:rPr>
                <w:i/>
                <w:lang w:val="lv-LV"/>
              </w:rPr>
              <w:t xml:space="preserve">eksperts sniedz komentāru un ierosinājumus darba plāna koriģēšanai </w:t>
            </w:r>
            <w:r w:rsidR="00E94916" w:rsidRPr="006601B1">
              <w:rPr>
                <w:i/>
                <w:lang w:val="lv-LV"/>
              </w:rPr>
              <w:t xml:space="preserve">(vidusposma pārskata gadījumā) </w:t>
            </w:r>
            <w:r w:rsidRPr="006601B1">
              <w:rPr>
                <w:i/>
                <w:lang w:val="lv-LV"/>
              </w:rPr>
              <w:t>vai pētniecības iespējām pēc attiecīgā projekta noslēguma.</w:t>
            </w:r>
          </w:p>
          <w:p w14:paraId="6AD51C1F" w14:textId="2E40F8A7" w:rsidR="001836D4" w:rsidRPr="006601B1" w:rsidRDefault="001836D4" w:rsidP="001836D4">
            <w:pPr>
              <w:rPr>
                <w:i/>
                <w:lang w:val="lv-LV"/>
              </w:rPr>
            </w:pPr>
            <w:r w:rsidRPr="006601B1">
              <w:rPr>
                <w:i/>
                <w:lang w:val="lv-LV"/>
              </w:rPr>
              <w:t xml:space="preserve">Eksperts izvērtē, vai projekta vadība ir bijusi efektīva, tajā skaitā ņemot vērā kopējo projekta izpildes progresu. </w:t>
            </w:r>
            <w:r w:rsidR="00DD2EFA" w:rsidRPr="006601B1">
              <w:rPr>
                <w:i/>
                <w:lang w:val="lv-LV"/>
              </w:rPr>
              <w:t xml:space="preserve">Eksperts vērtē projekta īstenotāja sniegto informāciju par datu pārvaldības plānu izstrādāšanu un uzturēšanu. </w:t>
            </w:r>
            <w:r w:rsidRPr="006601B1">
              <w:rPr>
                <w:i/>
                <w:lang w:val="lv-LV"/>
              </w:rPr>
              <w:t>Vai projekta apraksta 3.</w:t>
            </w:r>
            <w:r w:rsidR="005314DB" w:rsidRPr="006601B1">
              <w:rPr>
                <w:i/>
                <w:lang w:val="lv-LV"/>
              </w:rPr>
              <w:t>3</w:t>
            </w:r>
            <w:r w:rsidRPr="006601B1">
              <w:rPr>
                <w:i/>
                <w:lang w:val="lv-LV"/>
              </w:rPr>
              <w:t>. apakšnodaļā “Projekta vadība un risku plāns” plānotais risku plāns ir izpildīts gadījumos, kad riski materializējās, un vai to risinājumi ir ticami.</w:t>
            </w:r>
          </w:p>
          <w:p w14:paraId="6D0C224F" w14:textId="38C22A48" w:rsidR="00264912" w:rsidRPr="008D3730" w:rsidRDefault="00264912" w:rsidP="00264912">
            <w:pPr>
              <w:rPr>
                <w:i/>
                <w:iCs/>
                <w:lang w:val="lv-LV"/>
              </w:rPr>
            </w:pPr>
            <w:r w:rsidRPr="008D3730">
              <w:rPr>
                <w:i/>
                <w:iCs/>
                <w:lang w:val="lv-LV"/>
              </w:rPr>
              <w:t>Eksperts izvērtē kā darbojas projekta iekšējās uzraudzības un risku vadības mehānismi (pētnieku komandas / vadības komitejas (</w:t>
            </w:r>
            <w:r w:rsidRPr="00DD608F">
              <w:rPr>
                <w:i/>
                <w:iCs/>
                <w:lang w:val="lv-LV"/>
              </w:rPr>
              <w:t>steering committee</w:t>
            </w:r>
            <w:r w:rsidRPr="008D3730">
              <w:rPr>
                <w:i/>
                <w:iCs/>
                <w:lang w:val="lv-LV"/>
              </w:rPr>
              <w:t>), kā tie ietekmēja rezultātu izpildi un kvalitāti.</w:t>
            </w:r>
          </w:p>
          <w:p w14:paraId="175381ED" w14:textId="24ACA36C" w:rsidR="00EE5F77" w:rsidRPr="006601B1" w:rsidRDefault="001836D4" w:rsidP="004A1311">
            <w:pPr>
              <w:rPr>
                <w:lang w:val="lv-LV"/>
              </w:rPr>
            </w:pPr>
            <w:r w:rsidRPr="006601B1">
              <w:rPr>
                <w:i/>
                <w:lang w:val="lv-LV"/>
              </w:rPr>
              <w:t xml:space="preserve">Papildus eksperts izvērtē un norāda, vai projekta īstenošanā līdz noteiktajam posmam ir pietiekamā mērā iesaistīti studējoši un doktora zinātniskā grāda pretendenti. Studējošajiem jābūt iesaistītiem ar kopējo slodzi vismaz </w:t>
            </w:r>
            <w:sdt>
              <w:sdtPr>
                <w:rPr>
                  <w:i/>
                  <w:lang w:val="lv-LV"/>
                </w:rPr>
                <w:id w:val="-1651517723"/>
                <w:placeholder>
                  <w:docPart w:val="DefaultPlaceholder_-1854013440"/>
                </w:placeholder>
              </w:sdtPr>
              <w:sdtEndPr/>
              <w:sdtContent>
                <w:r w:rsidR="00646506">
                  <w:rPr>
                    <w:i/>
                    <w:lang w:val="lv-LV"/>
                  </w:rPr>
                  <w:t>2</w:t>
                </w:r>
                <w:r w:rsidR="00247F21" w:rsidRPr="006601B1">
                  <w:rPr>
                    <w:i/>
                    <w:lang w:val="lv-LV"/>
                  </w:rPr>
                  <w:t>,0</w:t>
                </w:r>
              </w:sdtContent>
            </w:sdt>
            <w:r w:rsidRPr="006601B1">
              <w:rPr>
                <w:i/>
                <w:lang w:val="lv-LV"/>
              </w:rPr>
              <w:t xml:space="preserve"> PLE</w:t>
            </w:r>
            <w:r w:rsidR="004A1311" w:rsidRPr="006601B1">
              <w:rPr>
                <w:lang w:val="lv-LV"/>
              </w:rPr>
              <w:t xml:space="preserve"> </w:t>
            </w:r>
            <w:r w:rsidR="004A1311" w:rsidRPr="006601B1">
              <w:rPr>
                <w:i/>
                <w:lang w:val="lv-LV"/>
              </w:rPr>
              <w:t xml:space="preserve"> projekta īstenošanas laikā</w:t>
            </w:r>
            <w:r w:rsidRPr="006601B1">
              <w:rPr>
                <w:i/>
                <w:lang w:val="lv-LV"/>
              </w:rPr>
              <w:t>.</w:t>
            </w:r>
          </w:p>
        </w:tc>
      </w:tr>
      <w:tr w:rsidR="00DF6D8F" w:rsidRPr="006601B1" w14:paraId="4CCB5F3D" w14:textId="77777777" w:rsidTr="00DF6D8F">
        <w:trPr>
          <w:trHeight w:val="415"/>
        </w:trPr>
        <w:tc>
          <w:tcPr>
            <w:tcW w:w="9923" w:type="dxa"/>
            <w:gridSpan w:val="3"/>
            <w:shd w:val="clear" w:color="auto" w:fill="auto"/>
          </w:tcPr>
          <w:p w14:paraId="448210CD" w14:textId="52D20EB6" w:rsidR="00DF6D8F" w:rsidRPr="006601B1" w:rsidRDefault="00DF6D8F" w:rsidP="00DF6D8F">
            <w:pPr>
              <w:jc w:val="center"/>
              <w:rPr>
                <w:b/>
                <w:bCs/>
                <w:i/>
                <w:lang w:val="lv-LV"/>
              </w:rPr>
            </w:pPr>
            <w:r w:rsidRPr="006601B1">
              <w:rPr>
                <w:b/>
                <w:bCs/>
                <w:i/>
                <w:lang w:val="lv-LV"/>
              </w:rPr>
              <w:t>Vērtējums projekta vidusposmā</w:t>
            </w:r>
          </w:p>
        </w:tc>
      </w:tr>
      <w:tr w:rsidR="00DF6D8F" w:rsidRPr="00C40B65" w14:paraId="112EFFE6" w14:textId="77777777" w:rsidTr="00DF6D8F">
        <w:trPr>
          <w:trHeight w:val="420"/>
        </w:trPr>
        <w:tc>
          <w:tcPr>
            <w:tcW w:w="4111" w:type="dxa"/>
            <w:gridSpan w:val="2"/>
            <w:shd w:val="clear" w:color="auto" w:fill="auto"/>
          </w:tcPr>
          <w:p w14:paraId="587B8FFF" w14:textId="77777777" w:rsidR="00DF6D8F" w:rsidRPr="006601B1" w:rsidRDefault="00DF6D8F" w:rsidP="00A44538">
            <w:pPr>
              <w:rPr>
                <w:rFonts w:eastAsia="Times New Roman"/>
                <w:lang w:val="lv-LV"/>
              </w:rPr>
            </w:pPr>
            <w:r w:rsidRPr="006601B1">
              <w:rPr>
                <w:b/>
                <w:lang w:val="lv-LV"/>
              </w:rPr>
              <w:t>Turpināt projektu/</w:t>
            </w:r>
            <w:r w:rsidRPr="006601B1">
              <w:rPr>
                <w:lang w:val="lv-LV"/>
              </w:rPr>
              <w:t xml:space="preserve"> </w:t>
            </w:r>
          </w:p>
          <w:p w14:paraId="17500487" w14:textId="77777777" w:rsidR="00DF6D8F" w:rsidRPr="006601B1" w:rsidRDefault="00DF6D8F" w:rsidP="00A44538">
            <w:pPr>
              <w:rPr>
                <w:b/>
                <w:lang w:val="lv-LV"/>
              </w:rPr>
            </w:pPr>
            <w:r w:rsidRPr="006601B1">
              <w:rPr>
                <w:b/>
                <w:lang w:val="lv-LV"/>
              </w:rPr>
              <w:t>Neturpināt projektu</w:t>
            </w:r>
          </w:p>
        </w:tc>
        <w:tc>
          <w:tcPr>
            <w:tcW w:w="5812" w:type="dxa"/>
          </w:tcPr>
          <w:p w14:paraId="73CA6F2E" w14:textId="77777777" w:rsidR="00DF6D8F" w:rsidRPr="006601B1" w:rsidRDefault="00DF6D8F" w:rsidP="00BB0684">
            <w:pPr>
              <w:rPr>
                <w:bCs/>
                <w:i/>
                <w:iCs/>
                <w:lang w:val="lv-LV"/>
              </w:rPr>
            </w:pPr>
            <w:r w:rsidRPr="006601B1">
              <w:rPr>
                <w:bCs/>
                <w:i/>
                <w:iCs/>
                <w:lang w:val="lv-LV"/>
              </w:rPr>
              <w:t>Ja eksperts projekta vidusposma zinātnisko pārskatu novērtē ar atzīmi “Turpināt projektu”, eksperts noslēguma secinājumus var nesniegt.</w:t>
            </w:r>
          </w:p>
          <w:p w14:paraId="38182422" w14:textId="77777777" w:rsidR="00DF6D8F" w:rsidRPr="006601B1" w:rsidRDefault="00DF6D8F" w:rsidP="00BB0684">
            <w:pPr>
              <w:rPr>
                <w:bCs/>
                <w:i/>
                <w:iCs/>
                <w:lang w:val="lv-LV"/>
              </w:rPr>
            </w:pPr>
            <w:r w:rsidRPr="006601B1">
              <w:rPr>
                <w:bCs/>
                <w:i/>
                <w:iCs/>
                <w:lang w:val="lv-LV"/>
              </w:rPr>
              <w:t>Ja eksperts projekta vidusposma zinātnisko pārskatu novērtē ar atzīmi “Neturpināt projektu”,</w:t>
            </w:r>
            <w:r w:rsidRPr="006601B1">
              <w:rPr>
                <w:lang w:val="lv-LV"/>
              </w:rPr>
              <w:t xml:space="preserve"> </w:t>
            </w:r>
            <w:r w:rsidRPr="006601B1">
              <w:rPr>
                <w:bCs/>
                <w:i/>
                <w:iCs/>
                <w:lang w:val="lv-LV"/>
              </w:rPr>
              <w:t>eksperts sniedz noslēguma secinājumus ar skaidrojumu un papildu argumentāciju par projekta izpildes progresu un konstatētajiem riskiem projekta mērķa sasniegšanā.</w:t>
            </w:r>
          </w:p>
        </w:tc>
      </w:tr>
      <w:tr w:rsidR="00BB0684" w:rsidRPr="00C40B65" w14:paraId="260A066C" w14:textId="77777777" w:rsidTr="00BC386F">
        <w:trPr>
          <w:trHeight w:val="441"/>
        </w:trPr>
        <w:tc>
          <w:tcPr>
            <w:tcW w:w="4111" w:type="dxa"/>
            <w:gridSpan w:val="2"/>
            <w:shd w:val="clear" w:color="auto" w:fill="auto"/>
          </w:tcPr>
          <w:p w14:paraId="582F456C" w14:textId="77777777" w:rsidR="0093252E" w:rsidRPr="008D3730" w:rsidRDefault="0093252E" w:rsidP="0093252E">
            <w:pPr>
              <w:jc w:val="center"/>
              <w:rPr>
                <w:b/>
                <w:bCs/>
                <w:iCs/>
                <w:lang w:val="lv-LV"/>
              </w:rPr>
            </w:pPr>
            <w:r w:rsidRPr="008D3730">
              <w:rPr>
                <w:b/>
                <w:bCs/>
                <w:iCs/>
                <w:lang w:val="lv-LV"/>
              </w:rPr>
              <w:t>Iespējamie projekta īstenošanas riski</w:t>
            </w:r>
          </w:p>
          <w:p w14:paraId="58F434AB" w14:textId="65E5D97D" w:rsidR="00BB0684" w:rsidRPr="00BC386F" w:rsidRDefault="00BB0684" w:rsidP="00DF6D8F">
            <w:pPr>
              <w:jc w:val="center"/>
              <w:rPr>
                <w:b/>
                <w:i/>
                <w:iCs/>
                <w:lang w:val="lv-LV"/>
              </w:rPr>
            </w:pPr>
          </w:p>
        </w:tc>
        <w:tc>
          <w:tcPr>
            <w:tcW w:w="5812" w:type="dxa"/>
            <w:shd w:val="clear" w:color="auto" w:fill="auto"/>
          </w:tcPr>
          <w:p w14:paraId="70346B6C" w14:textId="0DD8CE1D" w:rsidR="00BB0684" w:rsidRPr="006601B1" w:rsidRDefault="0093252E" w:rsidP="00BC386F">
            <w:pPr>
              <w:rPr>
                <w:bCs/>
                <w:i/>
                <w:iCs/>
                <w:lang w:val="lv-LV"/>
              </w:rPr>
            </w:pPr>
            <w:r w:rsidRPr="0093252E">
              <w:rPr>
                <w:bCs/>
                <w:i/>
                <w:iCs/>
                <w:lang w:val="lv-LV"/>
              </w:rPr>
              <w:t xml:space="preserve">Ja eksperts projekta vidusposma zinātnisko pārskatu novērtē ar atzīmi “Turpināt projektu”, </w:t>
            </w:r>
            <w:r w:rsidRPr="00BC386F">
              <w:rPr>
                <w:bCs/>
                <w:i/>
                <w:lang w:val="lv-LV"/>
              </w:rPr>
              <w:t>eksperts norāda projekta īstenošanas riskus (ja tādi ir), kā arī atzīmē vai tie ir zemi, vidēji vai augsti.</w:t>
            </w:r>
          </w:p>
        </w:tc>
      </w:tr>
      <w:tr w:rsidR="00BB0684" w:rsidRPr="00C40B65" w14:paraId="3E484625" w14:textId="77777777" w:rsidTr="00BC386F">
        <w:trPr>
          <w:trHeight w:val="441"/>
        </w:trPr>
        <w:tc>
          <w:tcPr>
            <w:tcW w:w="4111" w:type="dxa"/>
            <w:gridSpan w:val="2"/>
            <w:shd w:val="clear" w:color="auto" w:fill="auto"/>
          </w:tcPr>
          <w:p w14:paraId="742C61C2" w14:textId="7B6BCBB1" w:rsidR="0093252E" w:rsidRPr="008D3730" w:rsidRDefault="0093252E" w:rsidP="008D3730">
            <w:pPr>
              <w:rPr>
                <w:b/>
                <w:bCs/>
                <w:lang w:val="lv-LV"/>
              </w:rPr>
            </w:pPr>
            <w:r w:rsidRPr="008D3730">
              <w:rPr>
                <w:b/>
                <w:lang w:val="lv-LV"/>
              </w:rPr>
              <w:t>Secinājumi</w:t>
            </w:r>
          </w:p>
        </w:tc>
        <w:tc>
          <w:tcPr>
            <w:tcW w:w="5812" w:type="dxa"/>
            <w:shd w:val="clear" w:color="auto" w:fill="auto"/>
          </w:tcPr>
          <w:p w14:paraId="24019DC4" w14:textId="77777777" w:rsidR="0093252E" w:rsidRPr="006601B1" w:rsidRDefault="0093252E" w:rsidP="0093252E">
            <w:pPr>
              <w:rPr>
                <w:bCs/>
                <w:i/>
                <w:iCs/>
                <w:lang w:val="lv-LV"/>
              </w:rPr>
            </w:pPr>
            <w:r w:rsidRPr="006601B1">
              <w:rPr>
                <w:bCs/>
                <w:i/>
                <w:iCs/>
                <w:lang w:val="lv-LV"/>
              </w:rPr>
              <w:t>Ja eksperts projekta vidusposma zinātnisko pārskatu novērtē ar atzīmi “Turpināt projektu”, eksperts noslēguma secinājumus var nesniegt.</w:t>
            </w:r>
          </w:p>
          <w:p w14:paraId="425B2932" w14:textId="71630F7A" w:rsidR="00BB0684" w:rsidRPr="006601B1" w:rsidRDefault="0093252E" w:rsidP="00BC386F">
            <w:pPr>
              <w:rPr>
                <w:b/>
                <w:bCs/>
                <w:i/>
                <w:lang w:val="lv-LV"/>
              </w:rPr>
            </w:pPr>
            <w:r w:rsidRPr="006601B1">
              <w:rPr>
                <w:bCs/>
                <w:i/>
                <w:iCs/>
                <w:lang w:val="lv-LV"/>
              </w:rPr>
              <w:t>Ja eksperts projekta vidusposma zinātnisko pārskatu novērtē ar atzīmi “Neturpināt projektu”,</w:t>
            </w:r>
            <w:r w:rsidRPr="006601B1">
              <w:rPr>
                <w:lang w:val="lv-LV"/>
              </w:rPr>
              <w:t xml:space="preserve"> </w:t>
            </w:r>
            <w:r w:rsidRPr="006601B1">
              <w:rPr>
                <w:bCs/>
                <w:i/>
                <w:iCs/>
                <w:lang w:val="lv-LV"/>
              </w:rPr>
              <w:t xml:space="preserve">eksperts sniedz noslēguma secinājumus ar skaidrojumu un papildu </w:t>
            </w:r>
            <w:r w:rsidRPr="006601B1">
              <w:rPr>
                <w:bCs/>
                <w:i/>
                <w:iCs/>
                <w:lang w:val="lv-LV"/>
              </w:rPr>
              <w:lastRenderedPageBreak/>
              <w:t>argumentāciju par projekta izpildes progresu un konstatētajiem riskiem projekta mērķa sasniegšanā</w:t>
            </w:r>
            <w:r>
              <w:rPr>
                <w:bCs/>
                <w:i/>
                <w:iCs/>
                <w:lang w:val="lv-LV"/>
              </w:rPr>
              <w:t>.</w:t>
            </w:r>
          </w:p>
        </w:tc>
      </w:tr>
      <w:tr w:rsidR="00BB0684" w:rsidRPr="006601B1" w14:paraId="2BCA9F97" w14:textId="77777777" w:rsidTr="00DF6D8F">
        <w:trPr>
          <w:trHeight w:val="441"/>
        </w:trPr>
        <w:tc>
          <w:tcPr>
            <w:tcW w:w="9923" w:type="dxa"/>
            <w:gridSpan w:val="3"/>
            <w:shd w:val="clear" w:color="auto" w:fill="auto"/>
          </w:tcPr>
          <w:p w14:paraId="23BD2F41" w14:textId="20C9DEDE" w:rsidR="00BB0684" w:rsidRPr="006601B1" w:rsidRDefault="00BB0684" w:rsidP="00BB0684">
            <w:pPr>
              <w:jc w:val="center"/>
              <w:rPr>
                <w:b/>
                <w:bCs/>
                <w:i/>
                <w:lang w:val="lv-LV"/>
              </w:rPr>
            </w:pPr>
            <w:r w:rsidRPr="006601B1">
              <w:rPr>
                <w:b/>
                <w:bCs/>
                <w:i/>
                <w:lang w:val="lv-LV"/>
              </w:rPr>
              <w:lastRenderedPageBreak/>
              <w:t>Projekta vērtējums noslēgumā</w:t>
            </w:r>
          </w:p>
        </w:tc>
      </w:tr>
      <w:tr w:rsidR="00BB0684" w:rsidRPr="00C40B65" w14:paraId="3727F64C" w14:textId="77777777" w:rsidTr="00BB0684">
        <w:trPr>
          <w:trHeight w:val="1030"/>
        </w:trPr>
        <w:tc>
          <w:tcPr>
            <w:tcW w:w="4111" w:type="dxa"/>
            <w:gridSpan w:val="2"/>
            <w:shd w:val="clear" w:color="auto" w:fill="auto"/>
          </w:tcPr>
          <w:p w14:paraId="699A15D5" w14:textId="77777777" w:rsidR="00BB0684" w:rsidRPr="006601B1" w:rsidRDefault="00BB0684" w:rsidP="00BB0684">
            <w:pPr>
              <w:rPr>
                <w:b/>
                <w:bCs/>
                <w:iCs/>
                <w:lang w:val="lv-LV"/>
              </w:rPr>
            </w:pPr>
            <w:r w:rsidRPr="006601B1">
              <w:rPr>
                <w:b/>
                <w:bCs/>
                <w:iCs/>
                <w:lang w:val="lv-LV"/>
              </w:rPr>
              <w:t xml:space="preserve">Projekta mērķis ir sasniegts. </w:t>
            </w:r>
          </w:p>
          <w:p w14:paraId="57447EB8" w14:textId="6C60B56A" w:rsidR="00BB0684" w:rsidRPr="006601B1" w:rsidRDefault="00BB0684" w:rsidP="00BB0684">
            <w:pPr>
              <w:rPr>
                <w:i/>
                <w:lang w:val="lv-LV"/>
              </w:rPr>
            </w:pPr>
            <w:r w:rsidRPr="006601B1">
              <w:rPr>
                <w:i/>
                <w:lang w:val="lv-LV"/>
              </w:rPr>
              <w:t>Projekta mērķis ir sasniegts – kopējais vērtējums procentuālā izteiksmē ir 85 % – 100 % un vairāk</w:t>
            </w:r>
          </w:p>
          <w:p w14:paraId="79BE39B9" w14:textId="77777777" w:rsidR="00BB0684" w:rsidRPr="006601B1" w:rsidRDefault="00BB0684" w:rsidP="00BB0684">
            <w:pPr>
              <w:rPr>
                <w:i/>
                <w:lang w:val="lv-LV"/>
              </w:rPr>
            </w:pPr>
            <w:r w:rsidRPr="006601B1">
              <w:rPr>
                <w:b/>
                <w:bCs/>
                <w:iCs/>
                <w:lang w:val="lv-LV"/>
              </w:rPr>
              <w:t>Projekts mērķis nav sasniegts</w:t>
            </w:r>
            <w:r w:rsidRPr="006601B1">
              <w:rPr>
                <w:i/>
                <w:lang w:val="lv-LV"/>
              </w:rPr>
              <w:t xml:space="preserve">, </w:t>
            </w:r>
          </w:p>
          <w:p w14:paraId="11B96918" w14:textId="205D73A6" w:rsidR="00BB0684" w:rsidRPr="006601B1" w:rsidRDefault="00BB0684" w:rsidP="00BB0684">
            <w:pPr>
              <w:rPr>
                <w:iCs/>
                <w:lang w:val="lv-LV"/>
              </w:rPr>
            </w:pPr>
            <w:r w:rsidRPr="006601B1">
              <w:rPr>
                <w:b/>
                <w:bCs/>
                <w:iCs/>
                <w:lang w:val="lv-LV"/>
              </w:rPr>
              <w:t xml:space="preserve">mērķa vērtējums procentuālā izteiksmē. </w:t>
            </w:r>
          </w:p>
          <w:p w14:paraId="11016D00" w14:textId="77777777" w:rsidR="00BB0684" w:rsidRPr="006601B1" w:rsidRDefault="00BB0684" w:rsidP="00BB0684">
            <w:pPr>
              <w:rPr>
                <w:i/>
                <w:lang w:val="lv-LV"/>
              </w:rPr>
            </w:pPr>
            <w:r w:rsidRPr="006601B1">
              <w:rPr>
                <w:i/>
                <w:lang w:val="lv-LV"/>
              </w:rPr>
              <w:t xml:space="preserve">Projekta mērķis nav sasniegts, neatbilst daļēji – kopējais vērtējums procentuālā izteiksmē ir 25 % – 84 % </w:t>
            </w:r>
          </w:p>
          <w:p w14:paraId="7EBF6413" w14:textId="77777777" w:rsidR="00BB0684" w:rsidRPr="006601B1" w:rsidRDefault="00BB0684" w:rsidP="00BB0684">
            <w:pPr>
              <w:rPr>
                <w:i/>
                <w:lang w:val="lv-LV"/>
              </w:rPr>
            </w:pPr>
            <w:r w:rsidRPr="006601B1">
              <w:rPr>
                <w:i/>
                <w:lang w:val="lv-LV"/>
              </w:rPr>
              <w:t>Projekta mērķis nav sasniegts, neatbilst pilnībā – kopējais vērtējums procentuālā izteiksmē ir 0 % – 24 %</w:t>
            </w:r>
          </w:p>
        </w:tc>
        <w:tc>
          <w:tcPr>
            <w:tcW w:w="5812" w:type="dxa"/>
          </w:tcPr>
          <w:p w14:paraId="0F6F2D42" w14:textId="174C09D7" w:rsidR="00BB0684" w:rsidRPr="006601B1" w:rsidRDefault="00BB0684" w:rsidP="00BB0684">
            <w:pPr>
              <w:rPr>
                <w:i/>
                <w:lang w:val="lv-LV"/>
              </w:rPr>
            </w:pPr>
            <w:r w:rsidRPr="006601B1">
              <w:rPr>
                <w:i/>
                <w:lang w:val="lv-LV"/>
              </w:rPr>
              <w:t xml:space="preserve">Eksperts projekta noslēguma zinātniskā pārskata kopējā vērtējumā sniedz mērķa vērtējumu procentuālā izteiksmē atbilstoši metodikas 30. punktā noteiktajai vērtējuma skalai.                                                                                                                                                                                                                                                                                                                                                                                                                                       </w:t>
            </w:r>
          </w:p>
        </w:tc>
      </w:tr>
    </w:tbl>
    <w:p w14:paraId="23018730" w14:textId="77777777" w:rsidR="00DF6D8F" w:rsidRPr="006601B1" w:rsidRDefault="00DF6D8F" w:rsidP="0094247B">
      <w:pPr>
        <w:spacing w:after="160" w:line="259" w:lineRule="auto"/>
        <w:jc w:val="center"/>
        <w:rPr>
          <w:b/>
          <w:bCs/>
          <w:lang w:val="lv-LV"/>
        </w:rPr>
      </w:pPr>
      <w:bookmarkStart w:id="14" w:name="_Toc513469515"/>
    </w:p>
    <w:p w14:paraId="66E5180A" w14:textId="4DAA8D74" w:rsidR="00EE5F77" w:rsidRPr="006601B1" w:rsidRDefault="006E2F6D" w:rsidP="0094247B">
      <w:pPr>
        <w:spacing w:after="160" w:line="259" w:lineRule="auto"/>
        <w:jc w:val="center"/>
        <w:rPr>
          <w:b/>
          <w:bCs/>
          <w:lang w:val="lv-LV"/>
        </w:rPr>
      </w:pPr>
      <w:r w:rsidRPr="006601B1">
        <w:rPr>
          <w:b/>
          <w:bCs/>
          <w:lang w:val="lv-LV"/>
        </w:rPr>
        <w:t>3</w:t>
      </w:r>
      <w:r w:rsidR="00EE5F77" w:rsidRPr="006601B1">
        <w:rPr>
          <w:b/>
          <w:bCs/>
          <w:lang w:val="lv-LV"/>
        </w:rPr>
        <w:t xml:space="preserve">.2. Projekta </w:t>
      </w:r>
      <w:r w:rsidR="00694E2F" w:rsidRPr="006601B1">
        <w:rPr>
          <w:b/>
          <w:bCs/>
          <w:lang w:val="lv-LV"/>
        </w:rPr>
        <w:t xml:space="preserve">vidusposma un </w:t>
      </w:r>
      <w:r w:rsidR="00EE5F77" w:rsidRPr="006601B1">
        <w:rPr>
          <w:b/>
          <w:bCs/>
          <w:lang w:val="lv-LV"/>
        </w:rPr>
        <w:t>noslēguma zinātniskā pārskata konsolidētais vērtējums</w:t>
      </w:r>
      <w:bookmarkEnd w:id="14"/>
    </w:p>
    <w:p w14:paraId="7DD818E3" w14:textId="77777777" w:rsidR="00EE5F77" w:rsidRPr="006601B1" w:rsidRDefault="00EE5F77" w:rsidP="00D001BD">
      <w:pPr>
        <w:rPr>
          <w:lang w:val="lv-LV"/>
        </w:rPr>
      </w:pPr>
    </w:p>
    <w:p w14:paraId="663FB3D3" w14:textId="7FAFE4DD" w:rsidR="00EE5F77" w:rsidRPr="006601B1" w:rsidRDefault="00656870" w:rsidP="00D001BD">
      <w:pPr>
        <w:ind w:firstLine="720"/>
        <w:rPr>
          <w:lang w:val="lv-LV"/>
        </w:rPr>
      </w:pPr>
      <w:r w:rsidRPr="006601B1">
        <w:rPr>
          <w:lang w:val="lv-LV"/>
        </w:rPr>
        <w:t>2</w:t>
      </w:r>
      <w:r w:rsidR="00F94179">
        <w:rPr>
          <w:lang w:val="lv-LV"/>
        </w:rPr>
        <w:t>8</w:t>
      </w:r>
      <w:r w:rsidR="00EE5F77" w:rsidRPr="006601B1">
        <w:rPr>
          <w:lang w:val="lv-LV"/>
        </w:rPr>
        <w:t>. Kad eksperti aizpildījuši un apstiprinājuši</w:t>
      </w:r>
      <w:r w:rsidR="00B266E8" w:rsidRPr="006601B1">
        <w:rPr>
          <w:lang w:val="lv-LV"/>
        </w:rPr>
        <w:t xml:space="preserve"> projekta</w:t>
      </w:r>
      <w:r w:rsidR="00EE5F77" w:rsidRPr="006601B1">
        <w:rPr>
          <w:lang w:val="lv-LV"/>
        </w:rPr>
        <w:t xml:space="preserve"> </w:t>
      </w:r>
      <w:sdt>
        <w:sdtPr>
          <w:rPr>
            <w:lang w:val="lv-LV"/>
          </w:rPr>
          <w:id w:val="-1895575788"/>
          <w:placeholder>
            <w:docPart w:val="DefaultPlaceholder_-1854013440"/>
          </w:placeholder>
        </w:sdtPr>
        <w:sdtEndPr/>
        <w:sdtContent>
          <w:r w:rsidR="00F21B70" w:rsidRPr="006601B1">
            <w:rPr>
              <w:lang w:val="lv-LV"/>
            </w:rPr>
            <w:t>vidusposma vai</w:t>
          </w:r>
        </w:sdtContent>
      </w:sdt>
      <w:r w:rsidR="00F21B70" w:rsidRPr="006601B1">
        <w:rPr>
          <w:lang w:val="lv-LV"/>
        </w:rPr>
        <w:t xml:space="preserve"> noslēguma zinātniskā pārskata </w:t>
      </w:r>
      <w:r w:rsidR="00EE5F77" w:rsidRPr="006601B1">
        <w:rPr>
          <w:lang w:val="lv-LV"/>
        </w:rPr>
        <w:t>individuālo vērtējumu</w:t>
      </w:r>
      <w:r w:rsidR="00056A15" w:rsidRPr="006601B1">
        <w:rPr>
          <w:lang w:val="lv-LV"/>
        </w:rPr>
        <w:t xml:space="preserve"> </w:t>
      </w:r>
      <w:r w:rsidR="00EE5F77" w:rsidRPr="006601B1">
        <w:rPr>
          <w:lang w:val="lv-LV"/>
        </w:rPr>
        <w:t xml:space="preserve">informācijas sistēmā, </w:t>
      </w:r>
      <w:r w:rsidR="00F21B70" w:rsidRPr="006601B1">
        <w:rPr>
          <w:lang w:val="lv-LV"/>
        </w:rPr>
        <w:t>padome</w:t>
      </w:r>
      <w:r w:rsidR="00EE5F77" w:rsidRPr="006601B1">
        <w:rPr>
          <w:lang w:val="lv-LV"/>
        </w:rPr>
        <w:t xml:space="preserve"> ekspertiem nodrošina pieeju </w:t>
      </w:r>
      <w:r w:rsidR="00F679BD" w:rsidRPr="006601B1">
        <w:rPr>
          <w:lang w:val="lv-LV"/>
        </w:rPr>
        <w:t>citu</w:t>
      </w:r>
      <w:r w:rsidR="00EE5F77" w:rsidRPr="006601B1">
        <w:rPr>
          <w:lang w:val="lv-LV"/>
        </w:rPr>
        <w:t xml:space="preserve"> ekspertu aizpildītajam individuālajam vērtējumam, kā arī atklāj katram ekspertam </w:t>
      </w:r>
      <w:r w:rsidR="00F679BD" w:rsidRPr="006601B1">
        <w:rPr>
          <w:lang w:val="lv-LV"/>
        </w:rPr>
        <w:t>citu ekspertu</w:t>
      </w:r>
      <w:r w:rsidR="00EE5F77" w:rsidRPr="006601B1">
        <w:rPr>
          <w:lang w:val="lv-LV"/>
        </w:rPr>
        <w:t xml:space="preserve"> identitāti.</w:t>
      </w:r>
    </w:p>
    <w:p w14:paraId="34E28D21" w14:textId="77777777" w:rsidR="00EE5F77" w:rsidRPr="006601B1" w:rsidRDefault="00EE5F77" w:rsidP="00863C96">
      <w:pPr>
        <w:ind w:left="360" w:hanging="360"/>
        <w:rPr>
          <w:lang w:val="lv-LV"/>
        </w:rPr>
      </w:pPr>
    </w:p>
    <w:p w14:paraId="724CFEE8" w14:textId="0A892555" w:rsidR="00EE5F77" w:rsidRPr="006601B1" w:rsidRDefault="00EE5F77" w:rsidP="00D001BD">
      <w:pPr>
        <w:rPr>
          <w:lang w:val="lv-LV"/>
        </w:rPr>
      </w:pPr>
      <w:r w:rsidRPr="006601B1">
        <w:rPr>
          <w:lang w:val="lv-LV"/>
        </w:rPr>
        <w:tab/>
      </w:r>
      <w:r w:rsidR="00283904" w:rsidRPr="006601B1">
        <w:rPr>
          <w:lang w:val="lv-LV"/>
        </w:rPr>
        <w:t>2</w:t>
      </w:r>
      <w:r w:rsidR="00F94179">
        <w:rPr>
          <w:lang w:val="lv-LV"/>
        </w:rPr>
        <w:t>9</w:t>
      </w:r>
      <w:r w:rsidRPr="006601B1">
        <w:rPr>
          <w:lang w:val="lv-LV"/>
        </w:rPr>
        <w:t>. Viens no ekspertiem aizpilda konsolidēto vērtējumu</w:t>
      </w:r>
      <w:r w:rsidR="00694E2F" w:rsidRPr="006601B1">
        <w:rPr>
          <w:lang w:val="lv-LV"/>
        </w:rPr>
        <w:t xml:space="preserve"> atbilstoši nolikuma </w:t>
      </w:r>
      <w:r w:rsidR="004B4FFA" w:rsidRPr="006601B1">
        <w:rPr>
          <w:lang w:val="lv-LV"/>
        </w:rPr>
        <w:t>10</w:t>
      </w:r>
      <w:r w:rsidR="00694E2F" w:rsidRPr="006601B1">
        <w:rPr>
          <w:lang w:val="lv-LV"/>
        </w:rPr>
        <w:t>. pielikumam</w:t>
      </w:r>
      <w:r w:rsidR="008A16FD" w:rsidRPr="006601B1">
        <w:rPr>
          <w:lang w:val="lv-LV"/>
        </w:rPr>
        <w:t xml:space="preserve"> “</w:t>
      </w:r>
      <w:r w:rsidR="004B4FFA" w:rsidRPr="006601B1">
        <w:rPr>
          <w:lang w:val="lv-LV"/>
        </w:rPr>
        <w:t xml:space="preserve">Projekta </w:t>
      </w:r>
      <w:sdt>
        <w:sdtPr>
          <w:rPr>
            <w:lang w:val="lv-LV"/>
          </w:rPr>
          <w:id w:val="1429930246"/>
          <w:placeholder>
            <w:docPart w:val="DefaultPlaceholder_-1854013440"/>
          </w:placeholder>
        </w:sdtPr>
        <w:sdtEndPr/>
        <w:sdtContent>
          <w:r w:rsidR="004B4FFA" w:rsidRPr="006601B1">
            <w:rPr>
              <w:lang w:val="lv-LV"/>
            </w:rPr>
            <w:t>vidusposma/</w:t>
          </w:r>
        </w:sdtContent>
      </w:sdt>
      <w:r w:rsidR="004B4FFA" w:rsidRPr="006601B1">
        <w:rPr>
          <w:lang w:val="lv-LV"/>
        </w:rPr>
        <w:t>noslēguma zinātniskā pārskata individuālā/konsolidētā vērtējuma veidlapa</w:t>
      </w:r>
      <w:r w:rsidR="008A16FD" w:rsidRPr="006601B1">
        <w:rPr>
          <w:lang w:val="lv-LV"/>
        </w:rPr>
        <w:t>”</w:t>
      </w:r>
      <w:r w:rsidR="00247F21" w:rsidRPr="006601B1">
        <w:rPr>
          <w:lang w:val="lv-LV"/>
        </w:rPr>
        <w:t>,</w:t>
      </w:r>
      <w:r w:rsidR="008A16FD" w:rsidRPr="006601B1">
        <w:rPr>
          <w:lang w:val="lv-LV"/>
        </w:rPr>
        <w:t xml:space="preserve"> </w:t>
      </w:r>
      <w:r w:rsidR="00694E2F" w:rsidRPr="006601B1">
        <w:rPr>
          <w:lang w:val="lv-LV"/>
        </w:rPr>
        <w:t>ievērojot metodikas 2</w:t>
      </w:r>
      <w:r w:rsidR="005314DB" w:rsidRPr="006601B1">
        <w:rPr>
          <w:lang w:val="lv-LV"/>
        </w:rPr>
        <w:t>4</w:t>
      </w:r>
      <w:r w:rsidR="00694E2F" w:rsidRPr="006601B1">
        <w:rPr>
          <w:lang w:val="lv-LV"/>
        </w:rPr>
        <w:t>.-2</w:t>
      </w:r>
      <w:r w:rsidR="005314DB" w:rsidRPr="006601B1">
        <w:rPr>
          <w:lang w:val="lv-LV"/>
        </w:rPr>
        <w:t>6</w:t>
      </w:r>
      <w:r w:rsidR="00694E2F" w:rsidRPr="006601B1">
        <w:rPr>
          <w:lang w:val="lv-LV"/>
        </w:rPr>
        <w:t>. punktā dotos nosacījumus,</w:t>
      </w:r>
      <w:r w:rsidR="00F11B34" w:rsidRPr="006601B1">
        <w:rPr>
          <w:lang w:val="lv-LV"/>
        </w:rPr>
        <w:t xml:space="preserve"> un ievieto to </w:t>
      </w:r>
      <w:r w:rsidRPr="006601B1">
        <w:rPr>
          <w:lang w:val="lv-LV"/>
        </w:rPr>
        <w:t xml:space="preserve"> informācijas sistēmā, </w:t>
      </w:r>
      <w:r w:rsidR="00F679BD" w:rsidRPr="006601B1">
        <w:rPr>
          <w:lang w:val="lv-LV"/>
        </w:rPr>
        <w:t xml:space="preserve">visi </w:t>
      </w:r>
      <w:r w:rsidRPr="006601B1">
        <w:rPr>
          <w:lang w:val="lv-LV"/>
        </w:rPr>
        <w:t>eksperti nedēļas laikā to apstiprina informācijas sistēmā.</w:t>
      </w:r>
    </w:p>
    <w:p w14:paraId="26E757C7" w14:textId="77777777" w:rsidR="00F03507" w:rsidRPr="006601B1" w:rsidRDefault="00F03507" w:rsidP="00D001BD">
      <w:pPr>
        <w:rPr>
          <w:b/>
          <w:lang w:val="lv-LV"/>
        </w:rPr>
      </w:pPr>
    </w:p>
    <w:p w14:paraId="274F2E0B" w14:textId="6A8C70A9" w:rsidR="00EE5F77" w:rsidRPr="006601B1" w:rsidRDefault="00F94179" w:rsidP="00863C96">
      <w:pPr>
        <w:ind w:firstLine="709"/>
        <w:rPr>
          <w:lang w:val="lv-LV"/>
        </w:rPr>
      </w:pPr>
      <w:r>
        <w:rPr>
          <w:lang w:val="lv-LV"/>
        </w:rPr>
        <w:t>30</w:t>
      </w:r>
      <w:r w:rsidR="00EE5F77" w:rsidRPr="006601B1">
        <w:rPr>
          <w:lang w:val="lv-LV"/>
        </w:rPr>
        <w:t xml:space="preserve">. Konsolidētajā vērtējumā eksperti vienojas par vienu vērtējumu projekta </w:t>
      </w:r>
      <w:sdt>
        <w:sdtPr>
          <w:rPr>
            <w:lang w:val="lv-LV"/>
          </w:rPr>
          <w:id w:val="1929847024"/>
          <w:placeholder>
            <w:docPart w:val="DefaultPlaceholder_-1854013440"/>
          </w:placeholder>
        </w:sdtPr>
        <w:sdtEndPr/>
        <w:sdtContent>
          <w:r w:rsidR="001836D4" w:rsidRPr="006601B1">
            <w:rPr>
              <w:lang w:val="lv-LV"/>
            </w:rPr>
            <w:t>vidusposma vai</w:t>
          </w:r>
        </w:sdtContent>
      </w:sdt>
      <w:r w:rsidR="001836D4" w:rsidRPr="006601B1">
        <w:rPr>
          <w:lang w:val="lv-LV"/>
        </w:rPr>
        <w:t xml:space="preserve"> </w:t>
      </w:r>
      <w:r w:rsidR="00EE5F77" w:rsidRPr="006601B1">
        <w:rPr>
          <w:lang w:val="lv-LV"/>
        </w:rPr>
        <w:t>noslēguma zinātniskajam pārskatam un apkopo individuālajos vērtējumos sniegtos komentārus.</w:t>
      </w:r>
    </w:p>
    <w:p w14:paraId="7CFFD7A0" w14:textId="49ED19B0" w:rsidR="00F21B70" w:rsidRPr="006601B1" w:rsidRDefault="00F21B70" w:rsidP="00D001BD">
      <w:pPr>
        <w:rPr>
          <w:lang w:val="lv-LV"/>
        </w:rPr>
      </w:pPr>
    </w:p>
    <w:p w14:paraId="27FF48B6" w14:textId="77777777" w:rsidR="0094247B" w:rsidRPr="006601B1" w:rsidRDefault="0094247B" w:rsidP="00D001BD">
      <w:pPr>
        <w:rPr>
          <w:lang w:val="lv-LV"/>
        </w:rPr>
      </w:pPr>
    </w:p>
    <w:p w14:paraId="628ED335" w14:textId="77777777" w:rsidR="001335F1" w:rsidRPr="006601B1" w:rsidRDefault="001335F1" w:rsidP="001335F1">
      <w:pPr>
        <w:keepNext/>
        <w:keepLines/>
        <w:spacing w:before="40"/>
        <w:jc w:val="center"/>
        <w:outlineLvl w:val="1"/>
        <w:rPr>
          <w:rFonts w:eastAsiaTheme="majorEastAsia"/>
          <w:b/>
          <w:sz w:val="23"/>
          <w:szCs w:val="23"/>
          <w:lang w:val="lv-LV" w:bidi="ar-SA"/>
        </w:rPr>
      </w:pPr>
      <w:bookmarkStart w:id="15" w:name="_Toc79581055"/>
      <w:bookmarkStart w:id="16" w:name="_Toc143245580"/>
      <w:r w:rsidRPr="006601B1">
        <w:rPr>
          <w:rFonts w:eastAsiaTheme="majorEastAsia"/>
          <w:b/>
          <w:sz w:val="23"/>
          <w:szCs w:val="23"/>
          <w:lang w:val="lv-LV" w:bidi="ar-SA"/>
        </w:rPr>
        <w:t>3.3. Projekta noslēguma zinātniskā pārskata mērķa vērtējums</w:t>
      </w:r>
      <w:bookmarkEnd w:id="15"/>
      <w:bookmarkEnd w:id="16"/>
    </w:p>
    <w:p w14:paraId="1C4977CA" w14:textId="77777777" w:rsidR="001335F1" w:rsidRPr="006601B1" w:rsidRDefault="001335F1" w:rsidP="001335F1">
      <w:pPr>
        <w:ind w:firstLine="720"/>
        <w:contextualSpacing/>
        <w:rPr>
          <w:sz w:val="23"/>
          <w:szCs w:val="23"/>
          <w:lang w:val="lv-LV" w:bidi="ar-SA"/>
        </w:rPr>
      </w:pPr>
    </w:p>
    <w:p w14:paraId="1928D8B6" w14:textId="77777777" w:rsidR="00F94179" w:rsidRPr="00F94179" w:rsidRDefault="00F94179" w:rsidP="00F94179">
      <w:pPr>
        <w:ind w:firstLine="567"/>
        <w:rPr>
          <w:lang w:val="lv-LV" w:eastAsia="lv-LV" w:bidi="ar-SA"/>
        </w:rPr>
      </w:pPr>
      <w:r w:rsidRPr="00F94179">
        <w:rPr>
          <w:lang w:val="lv-LV" w:eastAsia="lv-LV" w:bidi="ar-SA"/>
        </w:rPr>
        <w:t>31. Noslēguma pārskata konsolidētajā vērtējumā abi eksperti vienojas par konsolidētu vērtējumu procentos, kam ir šāda nozīme:</w:t>
      </w:r>
    </w:p>
    <w:p w14:paraId="4F0E86DF" w14:textId="77777777" w:rsidR="00F94179" w:rsidRPr="00F94179" w:rsidRDefault="00F94179" w:rsidP="00F94179">
      <w:pPr>
        <w:ind w:firstLine="709"/>
        <w:rPr>
          <w:lang w:val="lv-LV" w:eastAsia="lv-LV" w:bidi="ar-SA"/>
        </w:rPr>
      </w:pPr>
      <w:r w:rsidRPr="00F94179">
        <w:rPr>
          <w:lang w:val="lv-LV" w:eastAsia="lv-LV" w:bidi="ar-SA"/>
        </w:rPr>
        <w:t xml:space="preserve">31.1. Projekta mērķis ir sasniegts – kopējais vērtējums procentuālā izteiksmē ir 85 % – 100 % un vairāk. Vērtējumu piešķir, ja projekts ir īstenots labā vai izcilā zinātniskajā kvalitātē, ir sasniegti vai pārsniegti plānoties mērķi un zinātniskie rezultāti. Ja ir konstatēta atsevišķu rezultātu neizpilde vai citi nenozīmīgi trūkumi, taču esošie zinātniskie rezultāti ir izpildīti labā zinātniskā kvalitātē, piemēram, zinātniskie raksti ir publicēti augstas kvalitātes žurnālos, līdz ar to minētie trūkumi nav ietekmējuši mērķa sasniegšanu. </w:t>
      </w:r>
    </w:p>
    <w:p w14:paraId="7B590129" w14:textId="77777777" w:rsidR="00F94179" w:rsidRPr="00F94179" w:rsidRDefault="00F94179" w:rsidP="00F94179">
      <w:pPr>
        <w:ind w:firstLine="709"/>
        <w:rPr>
          <w:lang w:val="lv-LV" w:eastAsia="lv-LV" w:bidi="ar-SA"/>
        </w:rPr>
      </w:pPr>
      <w:r w:rsidRPr="00F94179">
        <w:rPr>
          <w:lang w:val="lv-LV" w:eastAsia="lv-LV" w:bidi="ar-SA"/>
        </w:rPr>
        <w:t>31.2. Projekta mērķis nav sasniegts, neatbilst daļēji – kopējais vērtējums procentuālā izteiksmē ir 25 % – 84 %. Vērtējumu piešķir, ja projekts ir īstenots pietiekamā zinātniskā kvalitātē, projektā plānotie rezultāti ir sasniegti daļēji, kas ir ietekmējuši kopējo projekta mērķu sasniegšanu.</w:t>
      </w:r>
    </w:p>
    <w:p w14:paraId="208E6E2B" w14:textId="77777777" w:rsidR="00F94179" w:rsidRPr="00F94179" w:rsidRDefault="00F94179" w:rsidP="00F94179">
      <w:pPr>
        <w:ind w:firstLine="709"/>
        <w:rPr>
          <w:lang w:val="lv-LV" w:eastAsia="lv-LV" w:bidi="ar-SA"/>
        </w:rPr>
      </w:pPr>
      <w:r w:rsidRPr="00F94179">
        <w:rPr>
          <w:lang w:val="lv-LV" w:eastAsia="lv-LV" w:bidi="ar-SA"/>
        </w:rPr>
        <w:t xml:space="preserve">31.3. Projekta mērķis nav sasniegts, neatbilst pilnībā – kopējais vērtējums procentuālā izteiksmē ir 0 % – 24 %. Vērtējumu piešķir, ja projekts ir īstenots nepietiekamā zinātniskajā kvalitātē, gandrīz pilnībā vai pilnībā nav sasniegti plānotie rezultāti, līdz ar to projekta kopējais mērķis nav sasniegts vai sasniegts nepietiekamā apjomā. </w:t>
      </w:r>
    </w:p>
    <w:p w14:paraId="13252D3C" w14:textId="77777777" w:rsidR="00F94179" w:rsidRPr="00F94179" w:rsidRDefault="00F94179" w:rsidP="00F94179">
      <w:pPr>
        <w:ind w:firstLine="709"/>
        <w:rPr>
          <w:lang w:val="lv-LV" w:bidi="ar-SA"/>
        </w:rPr>
      </w:pPr>
    </w:p>
    <w:p w14:paraId="14450076" w14:textId="77777777" w:rsidR="00F94179" w:rsidRPr="00F94179" w:rsidRDefault="00F94179" w:rsidP="00F94179">
      <w:pPr>
        <w:tabs>
          <w:tab w:val="left" w:pos="66"/>
          <w:tab w:val="left" w:pos="567"/>
          <w:tab w:val="left" w:pos="1134"/>
        </w:tabs>
        <w:rPr>
          <w:shd w:val="clear" w:color="auto" w:fill="FFFFFF"/>
          <w:lang w:val="lv-LV" w:eastAsia="lv-LV" w:bidi="ar-SA"/>
        </w:rPr>
      </w:pPr>
      <w:r w:rsidRPr="00F94179">
        <w:rPr>
          <w:shd w:val="clear" w:color="auto" w:fill="FFFFFF"/>
          <w:lang w:val="lv-LV" w:eastAsia="lv-LV" w:bidi="ar-SA"/>
        </w:rPr>
        <w:lastRenderedPageBreak/>
        <w:tab/>
      </w:r>
      <w:r w:rsidRPr="00F94179">
        <w:rPr>
          <w:shd w:val="clear" w:color="auto" w:fill="FFFFFF"/>
          <w:lang w:val="lv-LV" w:eastAsia="lv-LV" w:bidi="ar-SA"/>
        </w:rPr>
        <w:tab/>
        <w:t xml:space="preserve">  32. Ņemot vērā metodikas 31. punktā snigto vērtējumu procentos, Padome aprēķina atmaksājamo finansējuma daļu šādi:</w:t>
      </w:r>
    </w:p>
    <w:p w14:paraId="362F620B" w14:textId="77777777" w:rsidR="00F94179" w:rsidRPr="00F94179" w:rsidRDefault="00F94179" w:rsidP="00F94179">
      <w:pPr>
        <w:tabs>
          <w:tab w:val="left" w:pos="66"/>
          <w:tab w:val="left" w:pos="567"/>
          <w:tab w:val="left" w:pos="1134"/>
        </w:tabs>
        <w:rPr>
          <w:shd w:val="clear" w:color="auto" w:fill="FFFFFF"/>
          <w:lang w:val="lv-LV" w:eastAsia="lv-LV" w:bidi="ar-SA"/>
        </w:rPr>
      </w:pPr>
      <w:r w:rsidRPr="00F94179">
        <w:rPr>
          <w:shd w:val="clear" w:color="auto" w:fill="FFFFFF"/>
          <w:lang w:val="lv-LV" w:eastAsia="lv-LV" w:bidi="ar-SA"/>
        </w:rPr>
        <w:tab/>
      </w:r>
      <w:r w:rsidRPr="00F94179">
        <w:rPr>
          <w:shd w:val="clear" w:color="auto" w:fill="FFFFFF"/>
          <w:lang w:val="lv-LV" w:eastAsia="lv-LV" w:bidi="ar-SA"/>
        </w:rPr>
        <w:tab/>
        <w:t xml:space="preserve">   32.1. ja Līguma 2.20. apakšpunktā minētais Ekspertu mērķa vērtējums procentuālā izteiksmē ir 60% līdz 65%, piemēro vienotu likmi 5 % apmērā;</w:t>
      </w:r>
    </w:p>
    <w:p w14:paraId="52D11C28" w14:textId="77777777" w:rsidR="00F94179" w:rsidRPr="00F94179" w:rsidRDefault="00F94179" w:rsidP="00F94179">
      <w:pPr>
        <w:tabs>
          <w:tab w:val="left" w:pos="66"/>
          <w:tab w:val="left" w:pos="567"/>
          <w:tab w:val="left" w:pos="1134"/>
        </w:tabs>
        <w:rPr>
          <w:shd w:val="clear" w:color="auto" w:fill="FFFFFF"/>
          <w:lang w:val="lv-LV" w:eastAsia="lv-LV" w:bidi="ar-SA"/>
        </w:rPr>
      </w:pPr>
      <w:r w:rsidRPr="00F94179">
        <w:rPr>
          <w:shd w:val="clear" w:color="auto" w:fill="FFFFFF"/>
          <w:lang w:val="lv-LV" w:eastAsia="lv-LV" w:bidi="ar-SA"/>
        </w:rPr>
        <w:tab/>
      </w:r>
      <w:r w:rsidRPr="00F94179">
        <w:rPr>
          <w:shd w:val="clear" w:color="auto" w:fill="FFFFFF"/>
          <w:lang w:val="lv-LV" w:eastAsia="lv-LV" w:bidi="ar-SA"/>
        </w:rPr>
        <w:tab/>
        <w:t xml:space="preserve">  32.2. ja Līguma 2.20. apakšpunktā minētais Ekspertu mērķa vērtējums procentuālā izteiksmē ir 50% līdz 59%, piemēro vienotu likmi 10 % apmērā;</w:t>
      </w:r>
    </w:p>
    <w:p w14:paraId="3B321468" w14:textId="77777777" w:rsidR="00F94179" w:rsidRPr="00F94179" w:rsidRDefault="00F94179" w:rsidP="00F94179">
      <w:pPr>
        <w:tabs>
          <w:tab w:val="left" w:pos="66"/>
          <w:tab w:val="left" w:pos="567"/>
          <w:tab w:val="left" w:pos="1134"/>
        </w:tabs>
        <w:rPr>
          <w:shd w:val="clear" w:color="auto" w:fill="FFFFFF"/>
          <w:lang w:val="lv-LV" w:eastAsia="lv-LV" w:bidi="ar-SA"/>
        </w:rPr>
      </w:pPr>
      <w:r w:rsidRPr="00F94179">
        <w:rPr>
          <w:shd w:val="clear" w:color="auto" w:fill="FFFFFF"/>
          <w:lang w:val="lv-LV" w:eastAsia="lv-LV" w:bidi="ar-SA"/>
        </w:rPr>
        <w:tab/>
        <w:t xml:space="preserve">          32.3. ja Līguma 2.20. apakšpunktā minētais Ekspertu mērķa vērtējums procentuālā izteiksmē ir zem 50%, piemēro vienotu likmi 25 % apmērā.</w:t>
      </w:r>
    </w:p>
    <w:p w14:paraId="743C1B46" w14:textId="77777777" w:rsidR="001335F1" w:rsidRPr="006601B1" w:rsidRDefault="001335F1" w:rsidP="00D001BD">
      <w:pPr>
        <w:rPr>
          <w:lang w:val="lv-LV"/>
        </w:rPr>
      </w:pPr>
    </w:p>
    <w:sectPr w:rsidR="001335F1" w:rsidRPr="006601B1" w:rsidSect="003C3687">
      <w:headerReference w:type="default" r:id="rId8"/>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D498A" w14:textId="77777777" w:rsidR="00DA5376" w:rsidRDefault="00DA5376" w:rsidP="00EE5F77">
      <w:r>
        <w:separator/>
      </w:r>
    </w:p>
  </w:endnote>
  <w:endnote w:type="continuationSeparator" w:id="0">
    <w:p w14:paraId="728F2306" w14:textId="77777777" w:rsidR="00DA5376" w:rsidRDefault="00DA5376"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21213" w14:textId="77777777" w:rsidR="00DA5376" w:rsidRDefault="00DA5376" w:rsidP="00EE5F77">
      <w:r>
        <w:separator/>
      </w:r>
    </w:p>
  </w:footnote>
  <w:footnote w:type="continuationSeparator" w:id="0">
    <w:p w14:paraId="7A862213" w14:textId="77777777" w:rsidR="00DA5376" w:rsidRDefault="00DA5376" w:rsidP="00EE5F77">
      <w:r>
        <w:continuationSeparator/>
      </w:r>
    </w:p>
  </w:footnote>
  <w:footnote w:id="1">
    <w:p w14:paraId="7CF4AD93" w14:textId="0A569557" w:rsidR="00410212" w:rsidRPr="00F862FF" w:rsidRDefault="00410212">
      <w:pPr>
        <w:pStyle w:val="FootnoteText"/>
      </w:pPr>
      <w:r w:rsidRPr="00F862FF">
        <w:rPr>
          <w:rStyle w:val="FootnoteReference"/>
        </w:rPr>
        <w:footnoteRef/>
      </w:r>
      <w:r w:rsidRPr="00F862FF">
        <w:t xml:space="preserve"> Augstskolu likuma 27.panta pirmā daļa</w:t>
      </w:r>
    </w:p>
  </w:footnote>
  <w:footnote w:id="2">
    <w:p w14:paraId="54CF3FB6" w14:textId="2125DF99" w:rsidR="00410212" w:rsidRDefault="00410212">
      <w:pPr>
        <w:pStyle w:val="FootnoteText"/>
      </w:pPr>
      <w:r w:rsidRPr="00F862FF">
        <w:rPr>
          <w:rStyle w:val="FootnoteReference"/>
        </w:rPr>
        <w:footnoteRef/>
      </w:r>
      <w:r w:rsidRPr="00F862FF">
        <w:t xml:space="preserve"> </w:t>
      </w:r>
      <w:r w:rsidRPr="00360C29">
        <w:t xml:space="preserve">Eiropas Komisijas 2014. gada 17. jūnija Regulas (ES) Nr. </w:t>
      </w:r>
      <w:hyperlink r:id="rId1" w:tgtFrame="_blank" w:history="1">
        <w:r w:rsidRPr="00360C29">
          <w:t>651/2014</w:t>
        </w:r>
      </w:hyperlink>
      <w:r w:rsidRPr="00360C29">
        <w:t xml:space="preserve"> (Eiropas Savienības Oficiālais Vēstnesis, 2014. gada 26. jūnijs, Nr. L 187/1), ar ko noteiktās atbalsta kategorijas atzīst par saderīgām ar iekšējo tirgu, piemērojot Līguma 107. un 108. pantu</w:t>
      </w:r>
      <w:r w:rsidR="003E3EB2">
        <w:t>,</w:t>
      </w:r>
      <w:r w:rsidRPr="00360C29">
        <w:t xml:space="preserve"> 2.panta 83.punkts</w:t>
      </w:r>
      <w:r>
        <w:t xml:space="preserve"> (</w:t>
      </w:r>
      <w:hyperlink r:id="rId2" w:history="1">
        <w:r w:rsidRPr="005F5322">
          <w:rPr>
            <w:rStyle w:val="Hyperlink"/>
          </w:rPr>
          <w:t>https://eur-lex.europa.eu/eli/reg/2014/651/oj/?locale=LV</w:t>
        </w:r>
      </w:hyperlink>
      <w:r>
        <w:t xml:space="preserve">) </w:t>
      </w:r>
    </w:p>
  </w:footnote>
  <w:footnote w:id="3">
    <w:p w14:paraId="48A60085" w14:textId="602B2F6A" w:rsidR="00410212" w:rsidRPr="00695C84" w:rsidRDefault="00410212" w:rsidP="00A8649C">
      <w:pPr>
        <w:pStyle w:val="FootnoteText"/>
      </w:pPr>
      <w:r w:rsidRPr="00695C84">
        <w:rPr>
          <w:rStyle w:val="FootnoteReference"/>
        </w:rPr>
        <w:footnoteRef/>
      </w:r>
      <w:r w:rsidRPr="00695C84">
        <w:t xml:space="preserve"> Augstskolu likuma 44. panta pirm</w:t>
      </w:r>
      <w:r>
        <w:t>ā</w:t>
      </w:r>
      <w:r w:rsidRPr="00695C84">
        <w:t xml:space="preserve"> daļ</w:t>
      </w:r>
      <w:r>
        <w:t>a</w:t>
      </w:r>
      <w:r w:rsidRPr="00695C8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9F3B00">
          <w:rPr>
            <w:noProof/>
          </w:rPr>
          <w:t>7</w:t>
        </w:r>
        <w:r>
          <w:rPr>
            <w:noProof/>
          </w:rPr>
          <w:fldChar w:fldCharType="end"/>
        </w:r>
      </w:p>
    </w:sdtContent>
  </w:sdt>
  <w:p w14:paraId="04F6E7B1" w14:textId="77777777" w:rsidR="00410212" w:rsidRDefault="0041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09BA57D7"/>
    <w:multiLevelType w:val="hybridMultilevel"/>
    <w:tmpl w:val="B2EA7040"/>
    <w:lvl w:ilvl="0" w:tplc="1AAEFB6A">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711AFE"/>
    <w:multiLevelType w:val="multilevel"/>
    <w:tmpl w:val="CB760786"/>
    <w:lvl w:ilvl="0">
      <w:start w:val="1"/>
      <w:numFmt w:val="decimal"/>
      <w:lvlText w:val="%1."/>
      <w:lvlJc w:val="left"/>
      <w:pPr>
        <w:ind w:left="1188" w:hanging="360"/>
      </w:pPr>
      <w:rPr>
        <w:rFonts w:hint="default"/>
      </w:rPr>
    </w:lvl>
    <w:lvl w:ilvl="1">
      <w:start w:val="1"/>
      <w:numFmt w:val="decimal"/>
      <w:isLgl/>
      <w:lvlText w:val="%2."/>
      <w:lvlJc w:val="left"/>
      <w:pPr>
        <w:ind w:left="1248" w:hanging="420"/>
      </w:pPr>
      <w:rPr>
        <w:rFonts w:ascii="Times New Roman" w:eastAsia="Calibri" w:hAnsi="Times New Roman" w:cs="Times New Roman"/>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1908" w:hanging="1080"/>
      </w:pPr>
      <w:rPr>
        <w:rFonts w:hint="default"/>
      </w:rPr>
    </w:lvl>
    <w:lvl w:ilvl="6">
      <w:start w:val="1"/>
      <w:numFmt w:val="decimal"/>
      <w:isLgl/>
      <w:lvlText w:val="%1.%2.%3.%4.%5.%6.%7."/>
      <w:lvlJc w:val="left"/>
      <w:pPr>
        <w:ind w:left="2268" w:hanging="1440"/>
      </w:pPr>
      <w:rPr>
        <w:rFonts w:hint="default"/>
      </w:rPr>
    </w:lvl>
    <w:lvl w:ilvl="7">
      <w:start w:val="1"/>
      <w:numFmt w:val="decimal"/>
      <w:isLgl/>
      <w:lvlText w:val="%1.%2.%3.%4.%5.%6.%7.%8."/>
      <w:lvlJc w:val="left"/>
      <w:pPr>
        <w:ind w:left="2268" w:hanging="1440"/>
      </w:pPr>
      <w:rPr>
        <w:rFonts w:hint="default"/>
      </w:rPr>
    </w:lvl>
    <w:lvl w:ilvl="8">
      <w:start w:val="1"/>
      <w:numFmt w:val="decimal"/>
      <w:isLgl/>
      <w:lvlText w:val="%1.%2.%3.%4.%5.%6.%7.%8.%9."/>
      <w:lvlJc w:val="left"/>
      <w:pPr>
        <w:ind w:left="2628" w:hanging="1800"/>
      </w:pPr>
      <w:rPr>
        <w:rFonts w:hint="default"/>
      </w:rPr>
    </w:lvl>
  </w:abstractNum>
  <w:abstractNum w:abstractNumId="4" w15:restartNumberingAfterBreak="0">
    <w:nsid w:val="0E54704F"/>
    <w:multiLevelType w:val="multilevel"/>
    <w:tmpl w:val="1DA81856"/>
    <w:lvl w:ilvl="0">
      <w:start w:val="1"/>
      <w:numFmt w:val="decimal"/>
      <w:lvlText w:val="%1."/>
      <w:lvlJc w:val="left"/>
      <w:pPr>
        <w:ind w:left="1440" w:hanging="360"/>
      </w:pPr>
      <w:rPr>
        <w:rFonts w:hint="default"/>
      </w:rPr>
    </w:lvl>
    <w:lvl w:ilvl="1">
      <w:start w:val="1"/>
      <w:numFmt w:val="decimal"/>
      <w:lvlText w:val="%1.%2."/>
      <w:lvlJc w:val="left"/>
      <w:pPr>
        <w:ind w:left="2688" w:hanging="36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5544" w:hanging="720"/>
      </w:pPr>
      <w:rPr>
        <w:rFonts w:hint="default"/>
      </w:rPr>
    </w:lvl>
    <w:lvl w:ilvl="4">
      <w:start w:val="1"/>
      <w:numFmt w:val="decimal"/>
      <w:lvlText w:val="%1.%2.%3.%4.%5."/>
      <w:lvlJc w:val="left"/>
      <w:pPr>
        <w:ind w:left="7152" w:hanging="1080"/>
      </w:pPr>
      <w:rPr>
        <w:rFonts w:hint="default"/>
      </w:rPr>
    </w:lvl>
    <w:lvl w:ilvl="5">
      <w:start w:val="1"/>
      <w:numFmt w:val="decimal"/>
      <w:lvlText w:val="%1.%2.%3.%4.%5.%6."/>
      <w:lvlJc w:val="left"/>
      <w:pPr>
        <w:ind w:left="840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256" w:hanging="1440"/>
      </w:pPr>
      <w:rPr>
        <w:rFonts w:hint="default"/>
      </w:rPr>
    </w:lvl>
    <w:lvl w:ilvl="8">
      <w:start w:val="1"/>
      <w:numFmt w:val="decimal"/>
      <w:lvlText w:val="%1.%2.%3.%4.%5.%6.%7.%8.%9."/>
      <w:lvlJc w:val="left"/>
      <w:pPr>
        <w:ind w:left="12864" w:hanging="1800"/>
      </w:pPr>
      <w:rPr>
        <w:rFonts w:hint="default"/>
      </w:rPr>
    </w:lvl>
  </w:abstractNum>
  <w:abstractNum w:abstractNumId="5" w15:restartNumberingAfterBreak="0">
    <w:nsid w:val="19D072C6"/>
    <w:multiLevelType w:val="multilevel"/>
    <w:tmpl w:val="08FCEF7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D44B2B"/>
    <w:multiLevelType w:val="multilevel"/>
    <w:tmpl w:val="D58260B0"/>
    <w:lvl w:ilvl="0">
      <w:start w:val="2"/>
      <w:numFmt w:val="decimal"/>
      <w:lvlText w:val="%1"/>
      <w:lvlJc w:val="left"/>
      <w:pPr>
        <w:ind w:left="360" w:hanging="360"/>
      </w:pPr>
      <w:rPr>
        <w:rFonts w:hint="default"/>
      </w:rPr>
    </w:lvl>
    <w:lvl w:ilvl="1">
      <w:start w:val="2"/>
      <w:numFmt w:val="decimal"/>
      <w:lvlText w:val="%1.%2"/>
      <w:lvlJc w:val="left"/>
      <w:pPr>
        <w:ind w:left="828" w:hanging="36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7" w15:restartNumberingAfterBreak="0">
    <w:nsid w:val="37E911C0"/>
    <w:multiLevelType w:val="hybridMultilevel"/>
    <w:tmpl w:val="FA24D2FA"/>
    <w:lvl w:ilvl="0" w:tplc="482C0E5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E84290"/>
    <w:multiLevelType w:val="hybridMultilevel"/>
    <w:tmpl w:val="01986162"/>
    <w:lvl w:ilvl="0" w:tplc="666CD644">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D97029D"/>
    <w:multiLevelType w:val="hybridMultilevel"/>
    <w:tmpl w:val="C1B244CE"/>
    <w:lvl w:ilvl="0" w:tplc="0BFC42F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2BD05C6"/>
    <w:multiLevelType w:val="multilevel"/>
    <w:tmpl w:val="44BC63E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C43461"/>
    <w:multiLevelType w:val="multilevel"/>
    <w:tmpl w:val="DB2CB784"/>
    <w:lvl w:ilvl="0">
      <w:start w:val="2"/>
      <w:numFmt w:val="decimal"/>
      <w:lvlText w:val="%1."/>
      <w:lvlJc w:val="left"/>
      <w:pPr>
        <w:ind w:left="360" w:hanging="360"/>
      </w:pPr>
      <w:rPr>
        <w:rFonts w:hint="default"/>
      </w:rPr>
    </w:lvl>
    <w:lvl w:ilvl="1">
      <w:start w:val="1"/>
      <w:numFmt w:val="decimal"/>
      <w:lvlText w:val="%1.%2."/>
      <w:lvlJc w:val="left"/>
      <w:pPr>
        <w:ind w:left="160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464" w:hanging="72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320" w:hanging="108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176" w:hanging="1440"/>
      </w:pPr>
      <w:rPr>
        <w:rFonts w:hint="default"/>
      </w:rPr>
    </w:lvl>
    <w:lvl w:ilvl="8">
      <w:start w:val="1"/>
      <w:numFmt w:val="decimal"/>
      <w:lvlText w:val="%1.%2.%3.%4.%5.%6.%7.%8.%9."/>
      <w:lvlJc w:val="left"/>
      <w:pPr>
        <w:ind w:left="11784" w:hanging="1800"/>
      </w:pPr>
      <w:rPr>
        <w:rFonts w:hint="default"/>
      </w:rPr>
    </w:lvl>
  </w:abstractNum>
  <w:abstractNum w:abstractNumId="14" w15:restartNumberingAfterBreak="0">
    <w:nsid w:val="5F7C593C"/>
    <w:multiLevelType w:val="multilevel"/>
    <w:tmpl w:val="49521C7A"/>
    <w:lvl w:ilvl="0">
      <w:start w:val="1"/>
      <w:numFmt w:val="decimal"/>
      <w:lvlText w:val="%1."/>
      <w:lvlJc w:val="left"/>
      <w:pPr>
        <w:ind w:left="468" w:hanging="360"/>
      </w:pPr>
      <w:rPr>
        <w:rFonts w:ascii="Times New Roman" w:eastAsia="Calibri" w:hAnsi="Times New Roman" w:cs="Times New Roman"/>
      </w:rPr>
    </w:lvl>
    <w:lvl w:ilvl="1">
      <w:start w:val="1"/>
      <w:numFmt w:val="decimal"/>
      <w:isLgl/>
      <w:lvlText w:val="%2."/>
      <w:lvlJc w:val="left"/>
      <w:pPr>
        <w:ind w:left="828" w:hanging="360"/>
      </w:pPr>
      <w:rPr>
        <w:rFonts w:ascii="Times New Roman" w:eastAsia="Calibri" w:hAnsi="Times New Roman" w:cs="Times New Roman"/>
      </w:rPr>
    </w:lvl>
    <w:lvl w:ilvl="2">
      <w:start w:val="1"/>
      <w:numFmt w:val="decimal"/>
      <w:isLgl/>
      <w:lvlText w:val="%1.%2.%3."/>
      <w:lvlJc w:val="left"/>
      <w:pPr>
        <w:ind w:left="1548"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98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88" w:hanging="1800"/>
      </w:pPr>
      <w:rPr>
        <w:rFonts w:hint="default"/>
      </w:rPr>
    </w:lvl>
  </w:abstractNum>
  <w:abstractNum w:abstractNumId="15" w15:restartNumberingAfterBreak="0">
    <w:nsid w:val="634805AB"/>
    <w:multiLevelType w:val="hybridMultilevel"/>
    <w:tmpl w:val="5D46BC44"/>
    <w:lvl w:ilvl="0" w:tplc="B8C6FD12">
      <w:start w:val="10"/>
      <w:numFmt w:val="bullet"/>
      <w:lvlText w:val="-"/>
      <w:lvlJc w:val="left"/>
      <w:pPr>
        <w:ind w:left="828" w:hanging="360"/>
      </w:pPr>
      <w:rPr>
        <w:rFonts w:ascii="Times New Roman" w:eastAsia="Times New Roman"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6" w15:restartNumberingAfterBreak="0">
    <w:nsid w:val="653F7E02"/>
    <w:multiLevelType w:val="multilevel"/>
    <w:tmpl w:val="F24E37DA"/>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971C72"/>
    <w:multiLevelType w:val="hybridMultilevel"/>
    <w:tmpl w:val="281078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7282FD9"/>
    <w:multiLevelType w:val="multilevel"/>
    <w:tmpl w:val="BAA027E8"/>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6830D5"/>
    <w:multiLevelType w:val="hybridMultilevel"/>
    <w:tmpl w:val="7CF2F426"/>
    <w:lvl w:ilvl="0" w:tplc="1E169F3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5657491"/>
    <w:multiLevelType w:val="hybridMultilevel"/>
    <w:tmpl w:val="935A6326"/>
    <w:lvl w:ilvl="0" w:tplc="FD08CA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9B153DF"/>
    <w:multiLevelType w:val="multilevel"/>
    <w:tmpl w:val="C93A589C"/>
    <w:lvl w:ilvl="0">
      <w:start w:val="2"/>
      <w:numFmt w:val="decimal"/>
      <w:lvlText w:val="%1."/>
      <w:lvlJc w:val="left"/>
      <w:pPr>
        <w:ind w:left="360" w:hanging="360"/>
      </w:pPr>
      <w:rPr>
        <w:rFonts w:hint="default"/>
      </w:rPr>
    </w:lvl>
    <w:lvl w:ilvl="1">
      <w:start w:val="1"/>
      <w:numFmt w:val="decimal"/>
      <w:lvlText w:val="%1.%2."/>
      <w:lvlJc w:val="left"/>
      <w:pPr>
        <w:ind w:left="1188" w:hanging="36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num w:numId="1" w16cid:durableId="1696495269">
    <w:abstractNumId w:val="11"/>
  </w:num>
  <w:num w:numId="2" w16cid:durableId="451170023">
    <w:abstractNumId w:val="1"/>
  </w:num>
  <w:num w:numId="3" w16cid:durableId="247202850">
    <w:abstractNumId w:val="0"/>
  </w:num>
  <w:num w:numId="4" w16cid:durableId="838618943">
    <w:abstractNumId w:val="14"/>
  </w:num>
  <w:num w:numId="5" w16cid:durableId="57215693">
    <w:abstractNumId w:val="12"/>
  </w:num>
  <w:num w:numId="6" w16cid:durableId="289019612">
    <w:abstractNumId w:val="15"/>
  </w:num>
  <w:num w:numId="7" w16cid:durableId="1038507522">
    <w:abstractNumId w:val="6"/>
  </w:num>
  <w:num w:numId="8" w16cid:durableId="748889734">
    <w:abstractNumId w:val="14"/>
    <w:lvlOverride w:ilvl="0">
      <w:startOverride w:val="2"/>
    </w:lvlOverride>
    <w:lvlOverride w:ilvl="1">
      <w:startOverride w:val="3"/>
    </w:lvlOverride>
  </w:num>
  <w:num w:numId="9" w16cid:durableId="1580168339">
    <w:abstractNumId w:val="21"/>
  </w:num>
  <w:num w:numId="10" w16cid:durableId="1880630097">
    <w:abstractNumId w:val="3"/>
  </w:num>
  <w:num w:numId="11" w16cid:durableId="1823350916">
    <w:abstractNumId w:val="13"/>
  </w:num>
  <w:num w:numId="12" w16cid:durableId="730033066">
    <w:abstractNumId w:val="17"/>
  </w:num>
  <w:num w:numId="13" w16cid:durableId="315687283">
    <w:abstractNumId w:val="4"/>
  </w:num>
  <w:num w:numId="14" w16cid:durableId="1532916274">
    <w:abstractNumId w:val="2"/>
  </w:num>
  <w:num w:numId="15" w16cid:durableId="1613395353">
    <w:abstractNumId w:val="10"/>
  </w:num>
  <w:num w:numId="16" w16cid:durableId="1717467143">
    <w:abstractNumId w:val="20"/>
  </w:num>
  <w:num w:numId="17" w16cid:durableId="555970672">
    <w:abstractNumId w:val="7"/>
  </w:num>
  <w:num w:numId="18" w16cid:durableId="1680503091">
    <w:abstractNumId w:val="9"/>
  </w:num>
  <w:num w:numId="19" w16cid:durableId="1340277387">
    <w:abstractNumId w:val="8"/>
  </w:num>
  <w:num w:numId="20" w16cid:durableId="1012338397">
    <w:abstractNumId w:val="7"/>
    <w:lvlOverride w:ilvl="0">
      <w:startOverride w:val="2"/>
    </w:lvlOverride>
  </w:num>
  <w:num w:numId="21" w16cid:durableId="95486117">
    <w:abstractNumId w:val="7"/>
    <w:lvlOverride w:ilvl="0">
      <w:startOverride w:val="1"/>
    </w:lvlOverride>
  </w:num>
  <w:num w:numId="22" w16cid:durableId="753404096">
    <w:abstractNumId w:val="19"/>
  </w:num>
  <w:num w:numId="23" w16cid:durableId="1741563612">
    <w:abstractNumId w:val="5"/>
  </w:num>
  <w:num w:numId="24" w16cid:durableId="1676880927">
    <w:abstractNumId w:val="18"/>
  </w:num>
  <w:num w:numId="25" w16cid:durableId="18219940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05CEC"/>
    <w:rsid w:val="00014396"/>
    <w:rsid w:val="0002429A"/>
    <w:rsid w:val="000247C5"/>
    <w:rsid w:val="000307CE"/>
    <w:rsid w:val="000332FE"/>
    <w:rsid w:val="0004241C"/>
    <w:rsid w:val="000465E2"/>
    <w:rsid w:val="00052504"/>
    <w:rsid w:val="00056A15"/>
    <w:rsid w:val="00061196"/>
    <w:rsid w:val="0006380C"/>
    <w:rsid w:val="00074176"/>
    <w:rsid w:val="00077535"/>
    <w:rsid w:val="000866B6"/>
    <w:rsid w:val="00086B64"/>
    <w:rsid w:val="00090679"/>
    <w:rsid w:val="000B1750"/>
    <w:rsid w:val="000B3AEB"/>
    <w:rsid w:val="000C473C"/>
    <w:rsid w:val="000C6E2C"/>
    <w:rsid w:val="000D025C"/>
    <w:rsid w:val="000D242D"/>
    <w:rsid w:val="000D4682"/>
    <w:rsid w:val="000D550C"/>
    <w:rsid w:val="000D7EF9"/>
    <w:rsid w:val="000E3E86"/>
    <w:rsid w:val="000F09A7"/>
    <w:rsid w:val="000F13B4"/>
    <w:rsid w:val="000F1759"/>
    <w:rsid w:val="00101067"/>
    <w:rsid w:val="00103343"/>
    <w:rsid w:val="00111C85"/>
    <w:rsid w:val="00115003"/>
    <w:rsid w:val="00124C37"/>
    <w:rsid w:val="001335F1"/>
    <w:rsid w:val="00145693"/>
    <w:rsid w:val="001521C7"/>
    <w:rsid w:val="00152835"/>
    <w:rsid w:val="0015727F"/>
    <w:rsid w:val="00177CC2"/>
    <w:rsid w:val="001808AE"/>
    <w:rsid w:val="001836D4"/>
    <w:rsid w:val="00185FBE"/>
    <w:rsid w:val="00191AE1"/>
    <w:rsid w:val="001959AF"/>
    <w:rsid w:val="001A10F3"/>
    <w:rsid w:val="001A4515"/>
    <w:rsid w:val="001B00BB"/>
    <w:rsid w:val="001B227A"/>
    <w:rsid w:val="001B3C3F"/>
    <w:rsid w:val="001D280F"/>
    <w:rsid w:val="001D6CEF"/>
    <w:rsid w:val="001F59F1"/>
    <w:rsid w:val="00200EC7"/>
    <w:rsid w:val="00201243"/>
    <w:rsid w:val="00202F64"/>
    <w:rsid w:val="002056B3"/>
    <w:rsid w:val="00221AC1"/>
    <w:rsid w:val="002252EB"/>
    <w:rsid w:val="00231228"/>
    <w:rsid w:val="00231460"/>
    <w:rsid w:val="0023192D"/>
    <w:rsid w:val="002320AB"/>
    <w:rsid w:val="0024187A"/>
    <w:rsid w:val="00242ABF"/>
    <w:rsid w:val="0024635A"/>
    <w:rsid w:val="00247F21"/>
    <w:rsid w:val="00253D23"/>
    <w:rsid w:val="00264912"/>
    <w:rsid w:val="00275542"/>
    <w:rsid w:val="00283904"/>
    <w:rsid w:val="00285117"/>
    <w:rsid w:val="00290767"/>
    <w:rsid w:val="00295048"/>
    <w:rsid w:val="00297D4B"/>
    <w:rsid w:val="002A1361"/>
    <w:rsid w:val="002A717C"/>
    <w:rsid w:val="002B1C22"/>
    <w:rsid w:val="002B1FDC"/>
    <w:rsid w:val="002B7CB9"/>
    <w:rsid w:val="002C059E"/>
    <w:rsid w:val="002C51CC"/>
    <w:rsid w:val="002D5A02"/>
    <w:rsid w:val="002E37A2"/>
    <w:rsid w:val="002E3E98"/>
    <w:rsid w:val="00305D6E"/>
    <w:rsid w:val="003139C5"/>
    <w:rsid w:val="00317ABD"/>
    <w:rsid w:val="00320E4A"/>
    <w:rsid w:val="0032529A"/>
    <w:rsid w:val="003270BF"/>
    <w:rsid w:val="0033040D"/>
    <w:rsid w:val="00342351"/>
    <w:rsid w:val="00342927"/>
    <w:rsid w:val="00353FF0"/>
    <w:rsid w:val="00360C29"/>
    <w:rsid w:val="0037003C"/>
    <w:rsid w:val="0037334F"/>
    <w:rsid w:val="0037700A"/>
    <w:rsid w:val="00377EC2"/>
    <w:rsid w:val="00392060"/>
    <w:rsid w:val="00392EE4"/>
    <w:rsid w:val="003A076E"/>
    <w:rsid w:val="003A3E67"/>
    <w:rsid w:val="003A59B2"/>
    <w:rsid w:val="003A753C"/>
    <w:rsid w:val="003B6922"/>
    <w:rsid w:val="003B71C6"/>
    <w:rsid w:val="003C3687"/>
    <w:rsid w:val="003C5A45"/>
    <w:rsid w:val="003D2968"/>
    <w:rsid w:val="003E2AA8"/>
    <w:rsid w:val="003E3EB2"/>
    <w:rsid w:val="003E6ED1"/>
    <w:rsid w:val="003F071B"/>
    <w:rsid w:val="00403AE8"/>
    <w:rsid w:val="00404A96"/>
    <w:rsid w:val="00410212"/>
    <w:rsid w:val="0041303E"/>
    <w:rsid w:val="00414697"/>
    <w:rsid w:val="004236AC"/>
    <w:rsid w:val="004274F4"/>
    <w:rsid w:val="004324C1"/>
    <w:rsid w:val="00435099"/>
    <w:rsid w:val="0043626C"/>
    <w:rsid w:val="004368D3"/>
    <w:rsid w:val="00441983"/>
    <w:rsid w:val="00445A1E"/>
    <w:rsid w:val="00445CE6"/>
    <w:rsid w:val="0044741F"/>
    <w:rsid w:val="0045540A"/>
    <w:rsid w:val="004564D7"/>
    <w:rsid w:val="00465464"/>
    <w:rsid w:val="004A0BE3"/>
    <w:rsid w:val="004A1311"/>
    <w:rsid w:val="004A2B35"/>
    <w:rsid w:val="004B4FFA"/>
    <w:rsid w:val="004B62F4"/>
    <w:rsid w:val="004C7992"/>
    <w:rsid w:val="004D25B5"/>
    <w:rsid w:val="004D535C"/>
    <w:rsid w:val="004D61A7"/>
    <w:rsid w:val="004E0DE1"/>
    <w:rsid w:val="004F23CD"/>
    <w:rsid w:val="00503F22"/>
    <w:rsid w:val="00511313"/>
    <w:rsid w:val="00522538"/>
    <w:rsid w:val="00527AF3"/>
    <w:rsid w:val="005314DB"/>
    <w:rsid w:val="00533B93"/>
    <w:rsid w:val="00534D88"/>
    <w:rsid w:val="00534EBC"/>
    <w:rsid w:val="00550A7E"/>
    <w:rsid w:val="0055646B"/>
    <w:rsid w:val="00570F21"/>
    <w:rsid w:val="005742BE"/>
    <w:rsid w:val="00574E4E"/>
    <w:rsid w:val="00592151"/>
    <w:rsid w:val="00597B30"/>
    <w:rsid w:val="005A2218"/>
    <w:rsid w:val="005B24CF"/>
    <w:rsid w:val="005B3BFB"/>
    <w:rsid w:val="005B4B53"/>
    <w:rsid w:val="005C3AAA"/>
    <w:rsid w:val="005C4C90"/>
    <w:rsid w:val="005C4FAC"/>
    <w:rsid w:val="005C53AA"/>
    <w:rsid w:val="005C59F8"/>
    <w:rsid w:val="005C7346"/>
    <w:rsid w:val="005C7665"/>
    <w:rsid w:val="005D0C58"/>
    <w:rsid w:val="005D2D37"/>
    <w:rsid w:val="005E7D63"/>
    <w:rsid w:val="00605F61"/>
    <w:rsid w:val="00622255"/>
    <w:rsid w:val="00637147"/>
    <w:rsid w:val="00646506"/>
    <w:rsid w:val="00652079"/>
    <w:rsid w:val="00652A13"/>
    <w:rsid w:val="00656870"/>
    <w:rsid w:val="006601B1"/>
    <w:rsid w:val="0066045A"/>
    <w:rsid w:val="00660F5D"/>
    <w:rsid w:val="006625C1"/>
    <w:rsid w:val="006644E6"/>
    <w:rsid w:val="006645A1"/>
    <w:rsid w:val="0066659C"/>
    <w:rsid w:val="00671285"/>
    <w:rsid w:val="00677681"/>
    <w:rsid w:val="00687842"/>
    <w:rsid w:val="00694E2F"/>
    <w:rsid w:val="00695B85"/>
    <w:rsid w:val="006A6364"/>
    <w:rsid w:val="006C0EDC"/>
    <w:rsid w:val="006C2CC3"/>
    <w:rsid w:val="006C74EC"/>
    <w:rsid w:val="006D516D"/>
    <w:rsid w:val="006E0FF4"/>
    <w:rsid w:val="006E1744"/>
    <w:rsid w:val="006E2F6D"/>
    <w:rsid w:val="006E653F"/>
    <w:rsid w:val="006E6CAF"/>
    <w:rsid w:val="006F21FA"/>
    <w:rsid w:val="0071004C"/>
    <w:rsid w:val="0071545F"/>
    <w:rsid w:val="007157D6"/>
    <w:rsid w:val="00730F41"/>
    <w:rsid w:val="0074027E"/>
    <w:rsid w:val="00744AC8"/>
    <w:rsid w:val="00745D54"/>
    <w:rsid w:val="00753C95"/>
    <w:rsid w:val="00760137"/>
    <w:rsid w:val="00762EB9"/>
    <w:rsid w:val="007664C1"/>
    <w:rsid w:val="00773B17"/>
    <w:rsid w:val="00775074"/>
    <w:rsid w:val="007750AF"/>
    <w:rsid w:val="007A7B77"/>
    <w:rsid w:val="007B3C13"/>
    <w:rsid w:val="007C1081"/>
    <w:rsid w:val="007C7C43"/>
    <w:rsid w:val="007D05D0"/>
    <w:rsid w:val="007D0729"/>
    <w:rsid w:val="007D0C31"/>
    <w:rsid w:val="007D2FEA"/>
    <w:rsid w:val="007E1A50"/>
    <w:rsid w:val="007E3789"/>
    <w:rsid w:val="007E649A"/>
    <w:rsid w:val="007E70BE"/>
    <w:rsid w:val="007F34A7"/>
    <w:rsid w:val="007F7607"/>
    <w:rsid w:val="00801536"/>
    <w:rsid w:val="00806C9B"/>
    <w:rsid w:val="008317DF"/>
    <w:rsid w:val="008337F0"/>
    <w:rsid w:val="008338E7"/>
    <w:rsid w:val="008350DE"/>
    <w:rsid w:val="00836FFA"/>
    <w:rsid w:val="00837FBE"/>
    <w:rsid w:val="00841EAF"/>
    <w:rsid w:val="00846737"/>
    <w:rsid w:val="00857C29"/>
    <w:rsid w:val="00863C96"/>
    <w:rsid w:val="00876041"/>
    <w:rsid w:val="00890807"/>
    <w:rsid w:val="008A1299"/>
    <w:rsid w:val="008A16FD"/>
    <w:rsid w:val="008A186E"/>
    <w:rsid w:val="008B4292"/>
    <w:rsid w:val="008B45E5"/>
    <w:rsid w:val="008B7963"/>
    <w:rsid w:val="008B7F16"/>
    <w:rsid w:val="008C5979"/>
    <w:rsid w:val="008C7995"/>
    <w:rsid w:val="008D1782"/>
    <w:rsid w:val="008D2D08"/>
    <w:rsid w:val="008D3730"/>
    <w:rsid w:val="008D52A8"/>
    <w:rsid w:val="008E2AA3"/>
    <w:rsid w:val="008F4836"/>
    <w:rsid w:val="00901E22"/>
    <w:rsid w:val="0090619D"/>
    <w:rsid w:val="00910948"/>
    <w:rsid w:val="00912557"/>
    <w:rsid w:val="0091791C"/>
    <w:rsid w:val="00920F04"/>
    <w:rsid w:val="00922943"/>
    <w:rsid w:val="00923E8A"/>
    <w:rsid w:val="00924CAB"/>
    <w:rsid w:val="00924E75"/>
    <w:rsid w:val="00931E74"/>
    <w:rsid w:val="0093252E"/>
    <w:rsid w:val="009360F4"/>
    <w:rsid w:val="0094036E"/>
    <w:rsid w:val="0094247B"/>
    <w:rsid w:val="00951316"/>
    <w:rsid w:val="00962103"/>
    <w:rsid w:val="00970D56"/>
    <w:rsid w:val="00976B8C"/>
    <w:rsid w:val="00992ED2"/>
    <w:rsid w:val="00995778"/>
    <w:rsid w:val="009A06EC"/>
    <w:rsid w:val="009A29D9"/>
    <w:rsid w:val="009B4B13"/>
    <w:rsid w:val="009B720E"/>
    <w:rsid w:val="009C2041"/>
    <w:rsid w:val="009D18E7"/>
    <w:rsid w:val="009E4953"/>
    <w:rsid w:val="009E5A85"/>
    <w:rsid w:val="009E5AD2"/>
    <w:rsid w:val="009E6128"/>
    <w:rsid w:val="009F3B00"/>
    <w:rsid w:val="009F7295"/>
    <w:rsid w:val="009F72AD"/>
    <w:rsid w:val="00A00565"/>
    <w:rsid w:val="00A2175A"/>
    <w:rsid w:val="00A24128"/>
    <w:rsid w:val="00A24636"/>
    <w:rsid w:val="00A30569"/>
    <w:rsid w:val="00A41579"/>
    <w:rsid w:val="00A442D5"/>
    <w:rsid w:val="00A51BAB"/>
    <w:rsid w:val="00A527E8"/>
    <w:rsid w:val="00A60811"/>
    <w:rsid w:val="00A61C97"/>
    <w:rsid w:val="00A64F23"/>
    <w:rsid w:val="00A7075D"/>
    <w:rsid w:val="00A8649C"/>
    <w:rsid w:val="00A93989"/>
    <w:rsid w:val="00AA5775"/>
    <w:rsid w:val="00AA6268"/>
    <w:rsid w:val="00AA6FED"/>
    <w:rsid w:val="00AB10ED"/>
    <w:rsid w:val="00AC58EA"/>
    <w:rsid w:val="00AD02C9"/>
    <w:rsid w:val="00AD4214"/>
    <w:rsid w:val="00AE3ADE"/>
    <w:rsid w:val="00AE5724"/>
    <w:rsid w:val="00AF011B"/>
    <w:rsid w:val="00AF37EF"/>
    <w:rsid w:val="00B009D5"/>
    <w:rsid w:val="00B0780C"/>
    <w:rsid w:val="00B13B04"/>
    <w:rsid w:val="00B20F39"/>
    <w:rsid w:val="00B266E8"/>
    <w:rsid w:val="00B26800"/>
    <w:rsid w:val="00B3065E"/>
    <w:rsid w:val="00B37ECD"/>
    <w:rsid w:val="00B44EE3"/>
    <w:rsid w:val="00B46CF9"/>
    <w:rsid w:val="00B51B4E"/>
    <w:rsid w:val="00B62656"/>
    <w:rsid w:val="00B71E0E"/>
    <w:rsid w:val="00B7384A"/>
    <w:rsid w:val="00B7459B"/>
    <w:rsid w:val="00B82D5E"/>
    <w:rsid w:val="00B90F60"/>
    <w:rsid w:val="00B96966"/>
    <w:rsid w:val="00BA2579"/>
    <w:rsid w:val="00BA6EB6"/>
    <w:rsid w:val="00BB0684"/>
    <w:rsid w:val="00BC3366"/>
    <w:rsid w:val="00BC386F"/>
    <w:rsid w:val="00BD0E1E"/>
    <w:rsid w:val="00BD39DC"/>
    <w:rsid w:val="00BE6759"/>
    <w:rsid w:val="00BF2537"/>
    <w:rsid w:val="00BF500A"/>
    <w:rsid w:val="00C02E03"/>
    <w:rsid w:val="00C17A10"/>
    <w:rsid w:val="00C306B6"/>
    <w:rsid w:val="00C33CA9"/>
    <w:rsid w:val="00C34DED"/>
    <w:rsid w:val="00C369E0"/>
    <w:rsid w:val="00C40B65"/>
    <w:rsid w:val="00C44113"/>
    <w:rsid w:val="00C54F3F"/>
    <w:rsid w:val="00C60BF1"/>
    <w:rsid w:val="00C71E7E"/>
    <w:rsid w:val="00C92C19"/>
    <w:rsid w:val="00C9311C"/>
    <w:rsid w:val="00C945FD"/>
    <w:rsid w:val="00CA517B"/>
    <w:rsid w:val="00CA5C31"/>
    <w:rsid w:val="00CA6CDA"/>
    <w:rsid w:val="00CA7135"/>
    <w:rsid w:val="00CB58BF"/>
    <w:rsid w:val="00CD08B3"/>
    <w:rsid w:val="00CD0F15"/>
    <w:rsid w:val="00CF159D"/>
    <w:rsid w:val="00CF3AA3"/>
    <w:rsid w:val="00CF4121"/>
    <w:rsid w:val="00D001BD"/>
    <w:rsid w:val="00D0406B"/>
    <w:rsid w:val="00D07C24"/>
    <w:rsid w:val="00D173D4"/>
    <w:rsid w:val="00D209F3"/>
    <w:rsid w:val="00D21C1E"/>
    <w:rsid w:val="00D31279"/>
    <w:rsid w:val="00D32438"/>
    <w:rsid w:val="00D3363B"/>
    <w:rsid w:val="00D43373"/>
    <w:rsid w:val="00D5089E"/>
    <w:rsid w:val="00D57270"/>
    <w:rsid w:val="00D73F42"/>
    <w:rsid w:val="00D77942"/>
    <w:rsid w:val="00D80F33"/>
    <w:rsid w:val="00D86D86"/>
    <w:rsid w:val="00D8799D"/>
    <w:rsid w:val="00DA1AAD"/>
    <w:rsid w:val="00DA370D"/>
    <w:rsid w:val="00DA3EBB"/>
    <w:rsid w:val="00DA4582"/>
    <w:rsid w:val="00DA5376"/>
    <w:rsid w:val="00DA7015"/>
    <w:rsid w:val="00DC215B"/>
    <w:rsid w:val="00DC3019"/>
    <w:rsid w:val="00DD175B"/>
    <w:rsid w:val="00DD2EFA"/>
    <w:rsid w:val="00DD608F"/>
    <w:rsid w:val="00DE58D5"/>
    <w:rsid w:val="00DE635B"/>
    <w:rsid w:val="00DF6D8F"/>
    <w:rsid w:val="00E043A2"/>
    <w:rsid w:val="00E130E4"/>
    <w:rsid w:val="00E16EA2"/>
    <w:rsid w:val="00E26BD7"/>
    <w:rsid w:val="00E27496"/>
    <w:rsid w:val="00E35B6B"/>
    <w:rsid w:val="00E371C0"/>
    <w:rsid w:val="00E44639"/>
    <w:rsid w:val="00E5305A"/>
    <w:rsid w:val="00E53430"/>
    <w:rsid w:val="00E60B5A"/>
    <w:rsid w:val="00E66723"/>
    <w:rsid w:val="00E74C81"/>
    <w:rsid w:val="00E74E14"/>
    <w:rsid w:val="00E75F91"/>
    <w:rsid w:val="00E83B75"/>
    <w:rsid w:val="00E84268"/>
    <w:rsid w:val="00E94916"/>
    <w:rsid w:val="00EA2AB3"/>
    <w:rsid w:val="00EA49E8"/>
    <w:rsid w:val="00EA4C8E"/>
    <w:rsid w:val="00EC2947"/>
    <w:rsid w:val="00ED0A1E"/>
    <w:rsid w:val="00ED0CBE"/>
    <w:rsid w:val="00EE4585"/>
    <w:rsid w:val="00EE5F77"/>
    <w:rsid w:val="00EF26FC"/>
    <w:rsid w:val="00EF64DF"/>
    <w:rsid w:val="00EF73E9"/>
    <w:rsid w:val="00F0027D"/>
    <w:rsid w:val="00F020D8"/>
    <w:rsid w:val="00F03254"/>
    <w:rsid w:val="00F03507"/>
    <w:rsid w:val="00F11B34"/>
    <w:rsid w:val="00F21B70"/>
    <w:rsid w:val="00F22BE0"/>
    <w:rsid w:val="00F2312E"/>
    <w:rsid w:val="00F26277"/>
    <w:rsid w:val="00F27950"/>
    <w:rsid w:val="00F344CA"/>
    <w:rsid w:val="00F3547F"/>
    <w:rsid w:val="00F37F37"/>
    <w:rsid w:val="00F53163"/>
    <w:rsid w:val="00F57BCC"/>
    <w:rsid w:val="00F619FD"/>
    <w:rsid w:val="00F679BD"/>
    <w:rsid w:val="00F71038"/>
    <w:rsid w:val="00F83424"/>
    <w:rsid w:val="00F8558C"/>
    <w:rsid w:val="00F858C3"/>
    <w:rsid w:val="00F862FF"/>
    <w:rsid w:val="00F87882"/>
    <w:rsid w:val="00F94179"/>
    <w:rsid w:val="00F96EC9"/>
    <w:rsid w:val="00FA7F43"/>
    <w:rsid w:val="00FB1276"/>
    <w:rsid w:val="00FB2795"/>
    <w:rsid w:val="00FB405D"/>
    <w:rsid w:val="00FC5245"/>
    <w:rsid w:val="00FD0B85"/>
    <w:rsid w:val="00FD3BB7"/>
    <w:rsid w:val="00FD5D59"/>
    <w:rsid w:val="00FE2DF4"/>
    <w:rsid w:val="00FF0B40"/>
    <w:rsid w:val="00FF4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A8"/>
    <w:pPr>
      <w:spacing w:after="0" w:line="240" w:lineRule="auto"/>
      <w:jc w:val="both"/>
    </w:pPr>
    <w:rPr>
      <w:rFonts w:ascii="Times New Roman" w:hAnsi="Times New Roman" w:cs="Times New Roman"/>
      <w:sz w:val="24"/>
      <w:szCs w:val="24"/>
      <w:lang w:val="en-US" w:bidi="en-US"/>
    </w:rPr>
  </w:style>
  <w:style w:type="paragraph" w:styleId="Heading1">
    <w:name w:val="heading 1"/>
    <w:basedOn w:val="Normal"/>
    <w:next w:val="Normal"/>
    <w:link w:val="Heading1Char"/>
    <w:autoRedefine/>
    <w:qFormat/>
    <w:rsid w:val="003A076E"/>
    <w:pPr>
      <w:keepNext/>
      <w:spacing w:before="240" w:after="240"/>
      <w:jc w:val="center"/>
      <w:outlineLvl w:val="0"/>
    </w:pPr>
    <w:rPr>
      <w:rFonts w:eastAsiaTheme="majorEastAsia" w:cstheme="majorBidi"/>
      <w:b/>
      <w:bCs/>
      <w:kern w:val="32"/>
      <w:lang w:val="lv-LV"/>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lang w:val="lv-LV"/>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076E"/>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Bullet list"/>
    <w:basedOn w:val="Normal"/>
    <w:link w:val="ListParagraphChar"/>
    <w:autoRedefine/>
    <w:uiPriority w:val="34"/>
    <w:qFormat/>
    <w:rsid w:val="00A93989"/>
    <w:pPr>
      <w:spacing w:after="160" w:line="259" w:lineRule="auto"/>
      <w:contextualSpacing/>
    </w:pPr>
    <w:rPr>
      <w:rFonts w:eastAsia="Calibri"/>
      <w:i/>
      <w:iCs/>
      <w:shd w:val="clear" w:color="auto" w:fill="FFFFFF"/>
      <w:lang w:val="lv-LV"/>
    </w:r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val="lv-LV"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F03254"/>
    <w:pPr>
      <w:tabs>
        <w:tab w:val="right" w:leader="dot" w:pos="9890"/>
      </w:tabs>
      <w:spacing w:after="10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A93989"/>
    <w:rPr>
      <w:rFonts w:ascii="Times New Roman" w:eastAsia="Calibri" w:hAnsi="Times New Roman" w:cs="Times New Roman"/>
      <w:i/>
      <w:iCs/>
      <w:sz w:val="24"/>
      <w:szCs w:val="24"/>
      <w:lang w:val="lv-LV"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val="lv-LV"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val="en-US"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val="en-US"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val="lv-LV" w:eastAsia="lv-LV" w:bidi="ar-SA"/>
    </w:rPr>
  </w:style>
  <w:style w:type="paragraph" w:customStyle="1" w:styleId="tv213">
    <w:name w:val="tv213"/>
    <w:basedOn w:val="Normal"/>
    <w:rsid w:val="00E66723"/>
    <w:pPr>
      <w:spacing w:before="100" w:beforeAutospacing="1" w:after="100" w:afterAutospacing="1"/>
      <w:jc w:val="left"/>
    </w:pPr>
    <w:rPr>
      <w:lang w:val="lv-LV" w:eastAsia="lv-LV" w:bidi="ar-SA"/>
    </w:rPr>
  </w:style>
  <w:style w:type="character" w:styleId="FollowedHyperlink">
    <w:name w:val="FollowedHyperlink"/>
    <w:basedOn w:val="DefaultParagraphFont"/>
    <w:uiPriority w:val="99"/>
    <w:semiHidden/>
    <w:unhideWhenUsed/>
    <w:rsid w:val="003E3E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756832103">
      <w:bodyDiv w:val="1"/>
      <w:marLeft w:val="0"/>
      <w:marRight w:val="0"/>
      <w:marTop w:val="0"/>
      <w:marBottom w:val="0"/>
      <w:divBdr>
        <w:top w:val="none" w:sz="0" w:space="0" w:color="auto"/>
        <w:left w:val="none" w:sz="0" w:space="0" w:color="auto"/>
        <w:bottom w:val="none" w:sz="0" w:space="0" w:color="auto"/>
        <w:right w:val="none" w:sz="0" w:space="0" w:color="auto"/>
      </w:divBdr>
    </w:div>
    <w:div w:id="1194424295">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FD35F6569754809BCF39A6DA99C4BB1"/>
        <w:category>
          <w:name w:val="General"/>
          <w:gallery w:val="placeholder"/>
        </w:category>
        <w:types>
          <w:type w:val="bbPlcHdr"/>
        </w:types>
        <w:behaviors>
          <w:behavior w:val="content"/>
        </w:behaviors>
        <w:guid w:val="{37C7630C-00B0-46A4-BF8C-62193E667E3F}"/>
      </w:docPartPr>
      <w:docPartBody>
        <w:p w:rsidR="00636BC5" w:rsidRDefault="001D4BC8" w:rsidP="001D4BC8">
          <w:pPr>
            <w:pStyle w:val="9FD35F6569754809BCF39A6DA99C4BB1"/>
          </w:pPr>
          <w:r>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E66A7F09379544018F5B8A7CDE508A18"/>
        <w:category>
          <w:name w:val="General"/>
          <w:gallery w:val="placeholder"/>
        </w:category>
        <w:types>
          <w:type w:val="bbPlcHdr"/>
        </w:types>
        <w:behaviors>
          <w:behavior w:val="content"/>
        </w:behaviors>
        <w:guid w:val="{965553BA-A644-4DE8-A7D0-C1C068B36F5E}"/>
      </w:docPartPr>
      <w:docPartBody>
        <w:p w:rsidR="00636BC5" w:rsidRDefault="001D4BC8" w:rsidP="001D4BC8">
          <w:pPr>
            <w:pStyle w:val="E66A7F09379544018F5B8A7CDE508A18"/>
          </w:pPr>
          <w:r>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
      <w:docPartPr>
        <w:name w:val="66EA4A0BE54B461BA3EF51B168849BEE"/>
        <w:category>
          <w:name w:val="General"/>
          <w:gallery w:val="placeholder"/>
        </w:category>
        <w:types>
          <w:type w:val="bbPlcHdr"/>
        </w:types>
        <w:behaviors>
          <w:behavior w:val="content"/>
        </w:behaviors>
        <w:guid w:val="{6CC0E92E-6191-4636-8315-407604B4C022}"/>
      </w:docPartPr>
      <w:docPartBody>
        <w:p w:rsidR="00D27646" w:rsidRDefault="00D71CE3" w:rsidP="00D71CE3">
          <w:pPr>
            <w:pStyle w:val="66EA4A0BE54B461BA3EF51B168849BEE"/>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F8"/>
    <w:rsid w:val="00035334"/>
    <w:rsid w:val="000465E2"/>
    <w:rsid w:val="0008508D"/>
    <w:rsid w:val="00145370"/>
    <w:rsid w:val="001D4BC8"/>
    <w:rsid w:val="001F59F1"/>
    <w:rsid w:val="00200EC7"/>
    <w:rsid w:val="00244A56"/>
    <w:rsid w:val="0024635A"/>
    <w:rsid w:val="002C6689"/>
    <w:rsid w:val="0039495F"/>
    <w:rsid w:val="003B0D98"/>
    <w:rsid w:val="003D4181"/>
    <w:rsid w:val="004D21F8"/>
    <w:rsid w:val="004D51FF"/>
    <w:rsid w:val="00516BF0"/>
    <w:rsid w:val="00570B9B"/>
    <w:rsid w:val="005947E6"/>
    <w:rsid w:val="005C7346"/>
    <w:rsid w:val="005D0C58"/>
    <w:rsid w:val="005F0468"/>
    <w:rsid w:val="00636BC5"/>
    <w:rsid w:val="007364D4"/>
    <w:rsid w:val="0077157D"/>
    <w:rsid w:val="00775074"/>
    <w:rsid w:val="007C1081"/>
    <w:rsid w:val="007E2D5C"/>
    <w:rsid w:val="007E649A"/>
    <w:rsid w:val="0080576C"/>
    <w:rsid w:val="00814528"/>
    <w:rsid w:val="008338E7"/>
    <w:rsid w:val="00875FE8"/>
    <w:rsid w:val="008A1D4C"/>
    <w:rsid w:val="008D355B"/>
    <w:rsid w:val="009A0381"/>
    <w:rsid w:val="009A75B2"/>
    <w:rsid w:val="00A613B8"/>
    <w:rsid w:val="00A86C95"/>
    <w:rsid w:val="00AD5878"/>
    <w:rsid w:val="00B85833"/>
    <w:rsid w:val="00B94FA5"/>
    <w:rsid w:val="00BA6EB6"/>
    <w:rsid w:val="00BF500A"/>
    <w:rsid w:val="00C33CA9"/>
    <w:rsid w:val="00C55CC5"/>
    <w:rsid w:val="00D104B0"/>
    <w:rsid w:val="00D15E2B"/>
    <w:rsid w:val="00D27646"/>
    <w:rsid w:val="00D3363B"/>
    <w:rsid w:val="00D71CE3"/>
    <w:rsid w:val="00DD7514"/>
    <w:rsid w:val="00E55AB5"/>
    <w:rsid w:val="00E910F3"/>
    <w:rsid w:val="00F52A65"/>
    <w:rsid w:val="00FD0B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334"/>
  </w:style>
  <w:style w:type="paragraph" w:customStyle="1" w:styleId="9FD35F6569754809BCF39A6DA99C4BB1">
    <w:name w:val="9FD35F6569754809BCF39A6DA99C4BB1"/>
    <w:rsid w:val="001D4BC8"/>
  </w:style>
  <w:style w:type="paragraph" w:customStyle="1" w:styleId="CCEC42790EA844A4B2C66F3BCD050EB2">
    <w:name w:val="CCEC42790EA844A4B2C66F3BCD050EB2"/>
    <w:rsid w:val="001D4BC8"/>
  </w:style>
  <w:style w:type="paragraph" w:customStyle="1" w:styleId="E66A7F09379544018F5B8A7CDE508A18">
    <w:name w:val="E66A7F09379544018F5B8A7CDE508A18"/>
    <w:rsid w:val="001D4BC8"/>
  </w:style>
  <w:style w:type="paragraph" w:customStyle="1" w:styleId="08BBB927DD494D5BA478064A10E458C0">
    <w:name w:val="08BBB927DD494D5BA478064A10E458C0"/>
    <w:rsid w:val="00D71CE3"/>
  </w:style>
  <w:style w:type="paragraph" w:customStyle="1" w:styleId="66EA4A0BE54B461BA3EF51B168849BEE">
    <w:name w:val="66EA4A0BE54B461BA3EF51B168849BEE"/>
    <w:rsid w:val="00D71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B7421-6820-4720-87C6-8C83299A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28027</Words>
  <Characters>15976</Characters>
  <Application>Microsoft Office Word</Application>
  <DocSecurity>0</DocSecurity>
  <Lines>133</Lines>
  <Paragraphs>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52</cp:revision>
  <cp:lastPrinted>2024-09-12T12:10:00Z</cp:lastPrinted>
  <dcterms:created xsi:type="dcterms:W3CDTF">2024-09-09T14:15:00Z</dcterms:created>
  <dcterms:modified xsi:type="dcterms:W3CDTF">2024-10-02T15:10:00Z</dcterms:modified>
</cp:coreProperties>
</file>