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5000" w:type="pct"/>
        <w:tblCellMar>
          <w:left w:w="10" w:type="dxa"/>
          <w:right w:w="10" w:type="dxa"/>
        </w:tblCellMar>
        <w:tblLook w:val="04A0" w:firstRow="1" w:lastRow="0" w:firstColumn="1" w:lastColumn="0" w:noHBand="0" w:noVBand="1"/>
      </w:tblPr>
      <w:tblGrid>
        <w:gridCol w:w="3410"/>
        <w:gridCol w:w="3173"/>
        <w:gridCol w:w="2794"/>
      </w:tblGrid>
      <w:tr w:rsidR="00CC4311" w:rsidRPr="00033680" w14:paraId="1D8B5837" w14:textId="77777777" w:rsidTr="002922B9">
        <w:trPr>
          <w:trHeight w:val="20"/>
        </w:trPr>
        <w:tc>
          <w:tcPr>
            <w:tcW w:w="1818" w:type="pct"/>
            <w:shd w:val="clear" w:color="auto" w:fill="auto"/>
          </w:tcPr>
          <w:p w14:paraId="7A3F47D1" w14:textId="120FA7AD" w:rsidR="00CC4311" w:rsidRPr="00033680" w:rsidRDefault="00CC4311" w:rsidP="00CC4311">
            <w:pPr>
              <w:pStyle w:val="a0"/>
              <w:spacing w:line="240" w:lineRule="auto"/>
              <w:ind w:firstLine="0"/>
              <w:rPr>
                <w:rFonts w:asciiTheme="majorBidi" w:hAnsiTheme="majorBidi" w:cstheme="majorBidi"/>
                <w:b/>
                <w:bCs/>
                <w:sz w:val="24"/>
                <w:szCs w:val="24"/>
              </w:rPr>
            </w:pPr>
            <w:r w:rsidRPr="00033680">
              <w:rPr>
                <w:rFonts w:asciiTheme="majorBidi" w:hAnsiTheme="majorBidi" w:cstheme="majorBidi"/>
                <w:b/>
                <w:sz w:val="24"/>
              </w:rPr>
              <w:t>/</w:t>
            </w:r>
            <w:r w:rsidR="00010042" w:rsidRPr="00033680">
              <w:rPr>
                <w:rFonts w:asciiTheme="majorBidi" w:hAnsiTheme="majorBidi" w:cstheme="majorBidi"/>
                <w:b/>
                <w:sz w:val="24"/>
              </w:rPr>
              <w:t>L</w:t>
            </w:r>
            <w:r w:rsidRPr="00033680">
              <w:rPr>
                <w:rFonts w:asciiTheme="majorBidi" w:hAnsiTheme="majorBidi" w:cstheme="majorBidi"/>
                <w:b/>
                <w:sz w:val="24"/>
              </w:rPr>
              <w:t>ogo</w:t>
            </w:r>
            <w:r w:rsidR="00010042" w:rsidRPr="00033680">
              <w:rPr>
                <w:rFonts w:asciiTheme="majorBidi" w:hAnsiTheme="majorBidi" w:cstheme="majorBidi"/>
                <w:b/>
                <w:sz w:val="24"/>
              </w:rPr>
              <w:t>: likumi.lv/</w:t>
            </w:r>
          </w:p>
        </w:tc>
        <w:tc>
          <w:tcPr>
            <w:tcW w:w="1692" w:type="pct"/>
            <w:shd w:val="clear" w:color="auto" w:fill="auto"/>
          </w:tcPr>
          <w:p w14:paraId="68B31256" w14:textId="77777777" w:rsidR="00CC4311" w:rsidRPr="00033680" w:rsidRDefault="00CC4311" w:rsidP="00CC4311">
            <w:pPr>
              <w:pStyle w:val="a0"/>
              <w:spacing w:line="240" w:lineRule="auto"/>
              <w:ind w:firstLine="0"/>
              <w:rPr>
                <w:rFonts w:asciiTheme="majorBidi" w:hAnsiTheme="majorBidi" w:cstheme="majorBidi"/>
                <w:b/>
                <w:bCs/>
              </w:rPr>
            </w:pPr>
            <w:r w:rsidRPr="00033680">
              <w:rPr>
                <w:rFonts w:asciiTheme="majorBidi" w:hAnsiTheme="majorBidi" w:cstheme="majorBidi"/>
                <w:b/>
              </w:rPr>
              <w:t>Publisher: Cabinet of Ministers</w:t>
            </w:r>
          </w:p>
          <w:p w14:paraId="38D35F5C" w14:textId="77777777" w:rsidR="00CC4311" w:rsidRPr="00033680" w:rsidRDefault="00CC4311" w:rsidP="00CC4311">
            <w:pPr>
              <w:pStyle w:val="a0"/>
              <w:spacing w:line="240" w:lineRule="auto"/>
              <w:ind w:firstLine="0"/>
              <w:rPr>
                <w:rFonts w:asciiTheme="majorBidi" w:hAnsiTheme="majorBidi" w:cstheme="majorBidi"/>
                <w:b/>
                <w:bCs/>
              </w:rPr>
            </w:pPr>
            <w:r w:rsidRPr="00033680">
              <w:rPr>
                <w:rFonts w:asciiTheme="majorBidi" w:hAnsiTheme="majorBidi" w:cstheme="majorBidi"/>
                <w:b/>
              </w:rPr>
              <w:t>Type: regulation</w:t>
            </w:r>
          </w:p>
          <w:p w14:paraId="1FFE1867" w14:textId="77777777" w:rsidR="00CC4311" w:rsidRPr="00033680" w:rsidRDefault="00CC4311" w:rsidP="00CC4311">
            <w:pPr>
              <w:pStyle w:val="a0"/>
              <w:spacing w:line="240" w:lineRule="auto"/>
              <w:ind w:firstLine="0"/>
              <w:rPr>
                <w:rFonts w:asciiTheme="majorBidi" w:hAnsiTheme="majorBidi" w:cstheme="majorBidi"/>
                <w:b/>
                <w:bCs/>
              </w:rPr>
            </w:pPr>
            <w:r w:rsidRPr="00033680">
              <w:rPr>
                <w:rFonts w:asciiTheme="majorBidi" w:hAnsiTheme="majorBidi" w:cstheme="majorBidi"/>
                <w:b/>
              </w:rPr>
              <w:t>Number: 277</w:t>
            </w:r>
          </w:p>
          <w:p w14:paraId="71FAE1EF" w14:textId="77777777" w:rsidR="00CC4311" w:rsidRPr="00033680" w:rsidRDefault="00CC4311" w:rsidP="00CC4311">
            <w:pPr>
              <w:pStyle w:val="a0"/>
              <w:spacing w:line="240" w:lineRule="auto"/>
              <w:ind w:firstLine="0"/>
              <w:rPr>
                <w:rFonts w:asciiTheme="majorBidi" w:hAnsiTheme="majorBidi" w:cstheme="majorBidi"/>
                <w:b/>
                <w:bCs/>
              </w:rPr>
            </w:pPr>
            <w:r w:rsidRPr="00033680">
              <w:rPr>
                <w:rFonts w:asciiTheme="majorBidi" w:hAnsiTheme="majorBidi" w:cstheme="majorBidi"/>
                <w:b/>
              </w:rPr>
              <w:t>Adopted on: 06.06.2023</w:t>
            </w:r>
          </w:p>
          <w:p w14:paraId="40BA88B5" w14:textId="77777777" w:rsidR="00CC4311" w:rsidRPr="00033680" w:rsidRDefault="00CC4311" w:rsidP="00CC4311">
            <w:pPr>
              <w:pStyle w:val="a0"/>
              <w:spacing w:line="240" w:lineRule="auto"/>
              <w:ind w:firstLine="0"/>
              <w:rPr>
                <w:rFonts w:asciiTheme="majorBidi" w:hAnsiTheme="majorBidi" w:cstheme="majorBidi"/>
                <w:b/>
                <w:bCs/>
              </w:rPr>
            </w:pPr>
            <w:r w:rsidRPr="00033680">
              <w:rPr>
                <w:rFonts w:asciiTheme="majorBidi" w:hAnsiTheme="majorBidi" w:cstheme="majorBidi"/>
                <w:b/>
              </w:rPr>
              <w:t>Entry into force: 09.06.2023</w:t>
            </w:r>
          </w:p>
        </w:tc>
        <w:tc>
          <w:tcPr>
            <w:tcW w:w="1490" w:type="pct"/>
            <w:shd w:val="clear" w:color="auto" w:fill="auto"/>
          </w:tcPr>
          <w:p w14:paraId="4F1B5D65" w14:textId="77777777" w:rsidR="00CC4311" w:rsidRPr="00033680" w:rsidRDefault="00CC4311" w:rsidP="00CC4311">
            <w:pPr>
              <w:pStyle w:val="a0"/>
              <w:spacing w:line="240" w:lineRule="auto"/>
              <w:ind w:firstLine="0"/>
              <w:rPr>
                <w:rFonts w:asciiTheme="majorBidi" w:hAnsiTheme="majorBidi" w:cstheme="majorBidi"/>
                <w:b/>
                <w:bCs/>
              </w:rPr>
            </w:pPr>
            <w:r w:rsidRPr="00033680">
              <w:rPr>
                <w:rFonts w:asciiTheme="majorBidi" w:hAnsiTheme="majorBidi" w:cstheme="majorBidi"/>
                <w:b/>
              </w:rPr>
              <w:t>Published:</w:t>
            </w:r>
          </w:p>
          <w:p w14:paraId="67DADD21" w14:textId="77777777" w:rsidR="00CC4311" w:rsidRPr="00033680" w:rsidRDefault="00CC4311" w:rsidP="00CC4311">
            <w:pPr>
              <w:pStyle w:val="a0"/>
              <w:spacing w:line="240" w:lineRule="auto"/>
              <w:ind w:firstLine="0"/>
              <w:rPr>
                <w:rFonts w:asciiTheme="majorBidi" w:hAnsiTheme="majorBidi" w:cstheme="majorBidi"/>
                <w:b/>
                <w:bCs/>
              </w:rPr>
            </w:pPr>
            <w:proofErr w:type="spellStart"/>
            <w:r w:rsidRPr="00033680">
              <w:rPr>
                <w:rFonts w:asciiTheme="majorBidi" w:hAnsiTheme="majorBidi" w:cstheme="majorBidi"/>
                <w:b/>
              </w:rPr>
              <w:t>Latvijas</w:t>
            </w:r>
            <w:proofErr w:type="spellEnd"/>
            <w:r w:rsidRPr="00033680">
              <w:rPr>
                <w:rFonts w:asciiTheme="majorBidi" w:hAnsiTheme="majorBidi" w:cstheme="majorBidi"/>
                <w:b/>
              </w:rPr>
              <w:t xml:space="preserve"> </w:t>
            </w:r>
            <w:proofErr w:type="spellStart"/>
            <w:r w:rsidRPr="00033680">
              <w:rPr>
                <w:rFonts w:asciiTheme="majorBidi" w:hAnsiTheme="majorBidi" w:cstheme="majorBidi"/>
                <w:b/>
              </w:rPr>
              <w:t>Vēstnesis</w:t>
            </w:r>
            <w:proofErr w:type="spellEnd"/>
            <w:r w:rsidRPr="00033680">
              <w:rPr>
                <w:rFonts w:asciiTheme="majorBidi" w:hAnsiTheme="majorBidi" w:cstheme="majorBidi"/>
                <w:b/>
              </w:rPr>
              <w:t>, 110,</w:t>
            </w:r>
            <w:r w:rsidRPr="00033680">
              <w:rPr>
                <w:rFonts w:asciiTheme="majorBidi" w:hAnsiTheme="majorBidi" w:cstheme="majorBidi"/>
                <w:b/>
              </w:rPr>
              <w:br/>
              <w:t>08.06.2023</w:t>
            </w:r>
          </w:p>
          <w:p w14:paraId="52623B57" w14:textId="77777777" w:rsidR="00CC4311" w:rsidRPr="00033680" w:rsidRDefault="00CC4311" w:rsidP="00CC4311">
            <w:pPr>
              <w:pStyle w:val="a0"/>
              <w:spacing w:line="240" w:lineRule="auto"/>
              <w:ind w:firstLine="0"/>
              <w:rPr>
                <w:rFonts w:asciiTheme="majorBidi" w:hAnsiTheme="majorBidi" w:cstheme="majorBidi"/>
                <w:b/>
                <w:bCs/>
              </w:rPr>
            </w:pPr>
            <w:r w:rsidRPr="00033680">
              <w:rPr>
                <w:rFonts w:asciiTheme="majorBidi" w:hAnsiTheme="majorBidi" w:cstheme="majorBidi"/>
                <w:b/>
              </w:rPr>
              <w:t>OP number: 2023/110.6</w:t>
            </w:r>
          </w:p>
        </w:tc>
      </w:tr>
      <w:tr w:rsidR="00CC4311" w:rsidRPr="00033680" w14:paraId="02DF432F" w14:textId="77777777" w:rsidTr="002922B9">
        <w:trPr>
          <w:trHeight w:val="20"/>
        </w:trPr>
        <w:tc>
          <w:tcPr>
            <w:tcW w:w="1818" w:type="pct"/>
            <w:tcBorders>
              <w:bottom w:val="single" w:sz="4" w:space="0" w:color="auto"/>
            </w:tcBorders>
            <w:shd w:val="clear" w:color="auto" w:fill="auto"/>
          </w:tcPr>
          <w:p w14:paraId="05C40722" w14:textId="77777777" w:rsidR="00CC4311" w:rsidRPr="00033680" w:rsidRDefault="00CC4311" w:rsidP="002922B9">
            <w:pPr>
              <w:pStyle w:val="a0"/>
              <w:spacing w:line="240" w:lineRule="auto"/>
              <w:ind w:firstLine="0"/>
              <w:rPr>
                <w:rFonts w:asciiTheme="majorBidi" w:hAnsiTheme="majorBidi" w:cstheme="majorBidi"/>
                <w:b/>
                <w:bCs/>
                <w:sz w:val="24"/>
                <w:szCs w:val="24"/>
              </w:rPr>
            </w:pPr>
          </w:p>
        </w:tc>
        <w:tc>
          <w:tcPr>
            <w:tcW w:w="1692" w:type="pct"/>
            <w:tcBorders>
              <w:bottom w:val="single" w:sz="4" w:space="0" w:color="auto"/>
            </w:tcBorders>
            <w:shd w:val="clear" w:color="auto" w:fill="auto"/>
          </w:tcPr>
          <w:p w14:paraId="4C524BF6" w14:textId="77777777" w:rsidR="00CC4311" w:rsidRPr="00033680" w:rsidRDefault="00CC4311" w:rsidP="002922B9">
            <w:pPr>
              <w:pStyle w:val="a0"/>
              <w:spacing w:line="240" w:lineRule="auto"/>
              <w:ind w:firstLine="0"/>
              <w:rPr>
                <w:rFonts w:asciiTheme="majorBidi" w:hAnsiTheme="majorBidi" w:cstheme="majorBidi"/>
                <w:b/>
                <w:bCs/>
              </w:rPr>
            </w:pPr>
          </w:p>
        </w:tc>
        <w:tc>
          <w:tcPr>
            <w:tcW w:w="1490" w:type="pct"/>
            <w:tcBorders>
              <w:bottom w:val="single" w:sz="4" w:space="0" w:color="auto"/>
            </w:tcBorders>
            <w:shd w:val="clear" w:color="auto" w:fill="auto"/>
          </w:tcPr>
          <w:p w14:paraId="0C390771" w14:textId="77777777" w:rsidR="00CC4311" w:rsidRPr="00033680" w:rsidRDefault="00CC4311" w:rsidP="002922B9">
            <w:pPr>
              <w:pStyle w:val="a0"/>
              <w:spacing w:line="240" w:lineRule="auto"/>
              <w:ind w:firstLine="0"/>
              <w:rPr>
                <w:rFonts w:asciiTheme="majorBidi" w:hAnsiTheme="majorBidi" w:cstheme="majorBidi"/>
                <w:b/>
                <w:bCs/>
              </w:rPr>
            </w:pPr>
          </w:p>
        </w:tc>
      </w:tr>
    </w:tbl>
    <w:p w14:paraId="4A212057" w14:textId="77777777" w:rsidR="00CC4311" w:rsidRPr="00033680" w:rsidRDefault="00CC4311" w:rsidP="00CC4311">
      <w:pPr>
        <w:rPr>
          <w:rFonts w:asciiTheme="majorBidi" w:hAnsiTheme="majorBidi" w:cstheme="majorBidi"/>
          <w:sz w:val="20"/>
          <w:szCs w:val="20"/>
        </w:rPr>
      </w:pPr>
    </w:p>
    <w:p w14:paraId="73E28145" w14:textId="77777777" w:rsidR="00CC4311" w:rsidRPr="00033680" w:rsidRDefault="00CC4311" w:rsidP="00CC4311">
      <w:pPr>
        <w:pStyle w:val="20"/>
        <w:spacing w:line="240" w:lineRule="auto"/>
        <w:jc w:val="right"/>
        <w:rPr>
          <w:rFonts w:asciiTheme="majorBidi" w:hAnsiTheme="majorBidi" w:cstheme="majorBidi"/>
          <w:sz w:val="16"/>
          <w:szCs w:val="16"/>
        </w:rPr>
      </w:pPr>
      <w:bookmarkStart w:id="0" w:name="bookmark0"/>
      <w:r w:rsidRPr="00033680">
        <w:rPr>
          <w:rFonts w:asciiTheme="majorBidi" w:hAnsiTheme="majorBidi" w:cstheme="majorBidi"/>
          <w:sz w:val="16"/>
        </w:rPr>
        <w:t>Cabinet Regulation No 277</w:t>
      </w:r>
      <w:bookmarkEnd w:id="0"/>
    </w:p>
    <w:p w14:paraId="538638D7" w14:textId="77777777" w:rsidR="00CC4311" w:rsidRPr="00033680" w:rsidRDefault="00CC4311" w:rsidP="00CC4311">
      <w:pPr>
        <w:pStyle w:val="20"/>
        <w:spacing w:line="240" w:lineRule="auto"/>
        <w:jc w:val="left"/>
        <w:rPr>
          <w:rFonts w:asciiTheme="majorBidi" w:hAnsiTheme="majorBidi" w:cstheme="majorBidi"/>
          <w:sz w:val="16"/>
          <w:szCs w:val="16"/>
        </w:rPr>
      </w:pPr>
    </w:p>
    <w:p w14:paraId="5F3F64D9" w14:textId="77777777" w:rsidR="00CC4311" w:rsidRPr="00033680" w:rsidRDefault="00CC4311" w:rsidP="00CC4311">
      <w:pPr>
        <w:pStyle w:val="1"/>
        <w:spacing w:line="240" w:lineRule="auto"/>
        <w:ind w:firstLine="0"/>
        <w:jc w:val="right"/>
        <w:rPr>
          <w:rFonts w:asciiTheme="majorBidi" w:hAnsiTheme="majorBidi" w:cstheme="majorBidi"/>
          <w:sz w:val="16"/>
          <w:szCs w:val="16"/>
        </w:rPr>
      </w:pPr>
      <w:r w:rsidRPr="00033680">
        <w:rPr>
          <w:rFonts w:asciiTheme="majorBidi" w:hAnsiTheme="majorBidi" w:cstheme="majorBidi"/>
          <w:sz w:val="16"/>
        </w:rPr>
        <w:t>Riga, 6 June 2023 (Minutes No 30 9. §)</w:t>
      </w:r>
    </w:p>
    <w:p w14:paraId="1E0CC362" w14:textId="77777777" w:rsidR="00CC4311" w:rsidRPr="00033680" w:rsidRDefault="00CC4311" w:rsidP="00CC4311">
      <w:pPr>
        <w:pStyle w:val="1"/>
        <w:spacing w:line="240" w:lineRule="auto"/>
        <w:ind w:firstLine="0"/>
        <w:rPr>
          <w:rFonts w:asciiTheme="majorBidi" w:hAnsiTheme="majorBidi" w:cstheme="majorBidi"/>
          <w:sz w:val="20"/>
          <w:szCs w:val="20"/>
        </w:rPr>
      </w:pPr>
    </w:p>
    <w:p w14:paraId="6AB04550" w14:textId="77777777" w:rsidR="00CC4311" w:rsidRPr="00033680" w:rsidRDefault="00CC4311" w:rsidP="00CC4311">
      <w:pPr>
        <w:pStyle w:val="11"/>
        <w:rPr>
          <w:rFonts w:asciiTheme="majorBidi" w:hAnsiTheme="majorBidi" w:cstheme="majorBidi"/>
          <w:sz w:val="24"/>
          <w:szCs w:val="24"/>
        </w:rPr>
      </w:pPr>
      <w:bookmarkStart w:id="1" w:name="bookmark2"/>
      <w:r w:rsidRPr="00033680">
        <w:rPr>
          <w:rFonts w:asciiTheme="majorBidi" w:hAnsiTheme="majorBidi" w:cstheme="majorBidi"/>
          <w:sz w:val="24"/>
        </w:rPr>
        <w:t xml:space="preserve">Amendments to the Cabinet Regulation No 560 </w:t>
      </w:r>
      <w:r w:rsidRPr="00033680">
        <w:rPr>
          <w:rFonts w:asciiTheme="majorBidi" w:hAnsiTheme="majorBidi" w:cstheme="majorBidi"/>
          <w:sz w:val="24"/>
        </w:rPr>
        <w:br/>
        <w:t xml:space="preserve">“Procedures for the Implementation of State Research Programme Projects” </w:t>
      </w:r>
      <w:r w:rsidRPr="00033680">
        <w:rPr>
          <w:rFonts w:asciiTheme="majorBidi" w:hAnsiTheme="majorBidi" w:cstheme="majorBidi"/>
          <w:sz w:val="24"/>
        </w:rPr>
        <w:br/>
        <w:t>of 4 September 2018</w:t>
      </w:r>
      <w:bookmarkEnd w:id="1"/>
    </w:p>
    <w:p w14:paraId="07600F8B" w14:textId="77777777" w:rsidR="00CC4311" w:rsidRPr="00033680" w:rsidRDefault="00CC4311" w:rsidP="00CC4311">
      <w:pPr>
        <w:pStyle w:val="11"/>
        <w:jc w:val="left"/>
        <w:rPr>
          <w:rFonts w:asciiTheme="majorBidi" w:hAnsiTheme="majorBidi" w:cstheme="majorBidi"/>
          <w:sz w:val="20"/>
          <w:szCs w:val="20"/>
        </w:rPr>
      </w:pPr>
    </w:p>
    <w:p w14:paraId="0B40F62E" w14:textId="77777777" w:rsidR="00CC4311" w:rsidRPr="00033680" w:rsidRDefault="00CC4311" w:rsidP="00CC4311">
      <w:pPr>
        <w:pStyle w:val="1"/>
        <w:spacing w:line="240" w:lineRule="auto"/>
        <w:ind w:firstLine="0"/>
        <w:jc w:val="right"/>
        <w:rPr>
          <w:rFonts w:asciiTheme="majorBidi" w:hAnsiTheme="majorBidi" w:cstheme="majorBidi"/>
          <w:i/>
          <w:iCs/>
          <w:sz w:val="16"/>
          <w:szCs w:val="16"/>
        </w:rPr>
      </w:pPr>
      <w:r w:rsidRPr="00033680">
        <w:rPr>
          <w:rFonts w:asciiTheme="majorBidi" w:hAnsiTheme="majorBidi" w:cstheme="majorBidi"/>
          <w:i/>
          <w:sz w:val="16"/>
        </w:rPr>
        <w:t xml:space="preserve">Issued pursuant to Section 35, Paragraph three </w:t>
      </w:r>
      <w:r w:rsidRPr="00033680">
        <w:rPr>
          <w:rFonts w:asciiTheme="majorBidi" w:hAnsiTheme="majorBidi" w:cstheme="majorBidi"/>
          <w:i/>
          <w:sz w:val="16"/>
        </w:rPr>
        <w:br/>
        <w:t>of the Law on Scientific Activity</w:t>
      </w:r>
    </w:p>
    <w:p w14:paraId="5630FC68" w14:textId="77777777" w:rsidR="00CC4311" w:rsidRPr="00033680" w:rsidRDefault="00CC4311" w:rsidP="00CC4311">
      <w:pPr>
        <w:pStyle w:val="1"/>
        <w:spacing w:line="240" w:lineRule="auto"/>
        <w:ind w:firstLine="0"/>
        <w:rPr>
          <w:rFonts w:asciiTheme="majorBidi" w:hAnsiTheme="majorBidi" w:cstheme="majorBidi"/>
        </w:rPr>
      </w:pPr>
    </w:p>
    <w:p w14:paraId="304FF660"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To amend the Cabinet Regulation No 560 “Procedures for the Implementation of State Research Programme Projects” of 4 September 2018 (</w:t>
      </w:r>
      <w:proofErr w:type="spellStart"/>
      <w:r w:rsidRPr="00033680">
        <w:rPr>
          <w:rFonts w:asciiTheme="majorBidi" w:hAnsiTheme="majorBidi" w:cstheme="majorBidi"/>
        </w:rPr>
        <w:t>Latvijas</w:t>
      </w:r>
      <w:proofErr w:type="spellEnd"/>
      <w:r w:rsidRPr="00033680">
        <w:rPr>
          <w:rFonts w:asciiTheme="majorBidi" w:hAnsiTheme="majorBidi" w:cstheme="majorBidi"/>
        </w:rPr>
        <w:t xml:space="preserve"> </w:t>
      </w:r>
      <w:proofErr w:type="spellStart"/>
      <w:r w:rsidRPr="00033680">
        <w:rPr>
          <w:rFonts w:asciiTheme="majorBidi" w:hAnsiTheme="majorBidi" w:cstheme="majorBidi"/>
        </w:rPr>
        <w:t>Vēstnesis</w:t>
      </w:r>
      <w:proofErr w:type="spellEnd"/>
      <w:r w:rsidRPr="00033680">
        <w:rPr>
          <w:rFonts w:asciiTheme="majorBidi" w:hAnsiTheme="majorBidi" w:cstheme="majorBidi"/>
        </w:rPr>
        <w:t>, 2018, No 177; 2020, No 96D) as follows:</w:t>
      </w:r>
    </w:p>
    <w:p w14:paraId="06AB9D7D" w14:textId="77777777" w:rsidR="00CC4311" w:rsidRPr="00033680" w:rsidRDefault="00CC4311" w:rsidP="00CC4311">
      <w:pPr>
        <w:pStyle w:val="1"/>
        <w:spacing w:line="240" w:lineRule="auto"/>
        <w:ind w:firstLine="426"/>
        <w:rPr>
          <w:rFonts w:asciiTheme="majorBidi" w:hAnsiTheme="majorBidi" w:cstheme="majorBidi"/>
        </w:rPr>
      </w:pPr>
    </w:p>
    <w:p w14:paraId="00C58B5F"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 Add Sub-paragraph 2.23 worded as follows:</w:t>
      </w:r>
    </w:p>
    <w:p w14:paraId="35806F83" w14:textId="77777777" w:rsidR="00CC4311" w:rsidRPr="00033680" w:rsidRDefault="00CC4311" w:rsidP="00CC4311">
      <w:pPr>
        <w:pStyle w:val="1"/>
        <w:spacing w:line="240" w:lineRule="auto"/>
        <w:ind w:firstLine="426"/>
        <w:rPr>
          <w:rFonts w:asciiTheme="majorBidi" w:hAnsiTheme="majorBidi" w:cstheme="majorBidi"/>
        </w:rPr>
      </w:pPr>
    </w:p>
    <w:p w14:paraId="1B42D0AE"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“2.23. scientific support staff – persons who perform the auxiliary functions required for the scientific activity (for example, planning, economic, financial, scientific and technical information unit employees, employees of special and scientific and technical libraries, patent service specialists, archivists).”</w:t>
      </w:r>
    </w:p>
    <w:p w14:paraId="6D4C6B37" w14:textId="77777777" w:rsidR="00CC4311" w:rsidRPr="00033680" w:rsidRDefault="00CC4311" w:rsidP="00CC4311">
      <w:pPr>
        <w:pStyle w:val="1"/>
        <w:spacing w:line="240" w:lineRule="auto"/>
        <w:ind w:firstLine="426"/>
        <w:rPr>
          <w:rFonts w:asciiTheme="majorBidi" w:hAnsiTheme="majorBidi" w:cstheme="majorBidi"/>
        </w:rPr>
      </w:pPr>
    </w:p>
    <w:p w14:paraId="27BA0C2D"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2. To express Sub-paragraph 14.1.1 in the following wording:</w:t>
      </w:r>
    </w:p>
    <w:p w14:paraId="2771E31B" w14:textId="77777777" w:rsidR="00CC4311" w:rsidRPr="00033680" w:rsidRDefault="00CC4311" w:rsidP="00CC4311">
      <w:pPr>
        <w:pStyle w:val="1"/>
        <w:spacing w:line="240" w:lineRule="auto"/>
        <w:ind w:firstLine="426"/>
        <w:rPr>
          <w:rFonts w:asciiTheme="majorBidi" w:hAnsiTheme="majorBidi" w:cstheme="majorBidi"/>
        </w:rPr>
      </w:pPr>
    </w:p>
    <w:p w14:paraId="57224498"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“14.1.1. the remuneration and related expenditure of the research team involved in the implementation of the project that does not exceed the remuneration rates of the project applicant under the institution’s remuneration policy;”.</w:t>
      </w:r>
    </w:p>
    <w:p w14:paraId="58AE677D" w14:textId="77777777" w:rsidR="00CC4311" w:rsidRPr="00033680" w:rsidRDefault="00CC4311" w:rsidP="00CC4311">
      <w:pPr>
        <w:pStyle w:val="1"/>
        <w:spacing w:line="240" w:lineRule="auto"/>
        <w:ind w:firstLine="426"/>
        <w:rPr>
          <w:rFonts w:asciiTheme="majorBidi" w:hAnsiTheme="majorBidi" w:cstheme="majorBidi"/>
        </w:rPr>
      </w:pPr>
    </w:p>
    <w:p w14:paraId="35C5124F"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3. To express Sub-paragraph 14.1.2 in the following wording:</w:t>
      </w:r>
    </w:p>
    <w:p w14:paraId="645C29C1" w14:textId="77777777" w:rsidR="00CC4311" w:rsidRPr="00033680" w:rsidRDefault="00CC4311" w:rsidP="00CC4311">
      <w:pPr>
        <w:pStyle w:val="1"/>
        <w:spacing w:line="240" w:lineRule="auto"/>
        <w:ind w:firstLine="426"/>
        <w:rPr>
          <w:rFonts w:asciiTheme="majorBidi" w:hAnsiTheme="majorBidi" w:cstheme="majorBidi"/>
        </w:rPr>
      </w:pPr>
    </w:p>
    <w:p w14:paraId="3EBAAEC6"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“14.1.2. employer’s mandatory social security contributions for the scientific team involved in the project implementation;”.</w:t>
      </w:r>
    </w:p>
    <w:p w14:paraId="1ACFBDB8" w14:textId="77777777" w:rsidR="00CC4311" w:rsidRPr="00033680" w:rsidRDefault="00CC4311" w:rsidP="00CC4311">
      <w:pPr>
        <w:pStyle w:val="1"/>
        <w:spacing w:line="240" w:lineRule="auto"/>
        <w:ind w:firstLine="426"/>
        <w:rPr>
          <w:rFonts w:asciiTheme="majorBidi" w:hAnsiTheme="majorBidi" w:cstheme="majorBidi"/>
        </w:rPr>
      </w:pPr>
    </w:p>
    <w:p w14:paraId="2EAE02E1"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4. To express Sub-paragraph 14.1.3 in the following wording:</w:t>
      </w:r>
    </w:p>
    <w:p w14:paraId="64B12CB4" w14:textId="77777777" w:rsidR="00CC4311" w:rsidRPr="00033680" w:rsidRDefault="00CC4311" w:rsidP="00CC4311">
      <w:pPr>
        <w:pStyle w:val="1"/>
        <w:spacing w:line="240" w:lineRule="auto"/>
        <w:ind w:firstLine="426"/>
        <w:rPr>
          <w:rFonts w:asciiTheme="majorBidi" w:hAnsiTheme="majorBidi" w:cstheme="majorBidi"/>
        </w:rPr>
      </w:pPr>
    </w:p>
    <w:p w14:paraId="7C0CF3B7"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“14.1.3. expenditure of local and foreign official travels and work (official) trips for the scientific group referred to in Sub-paragraph 14.1.1 of this Regulation in accordance with the legal framework regarding the procedures for reimbursement of expenditure related to official travels. Prices of flight tickets may not exceed the prices of economy class tickets of the relevant flight;”.</w:t>
      </w:r>
    </w:p>
    <w:p w14:paraId="17EEBD20" w14:textId="77777777" w:rsidR="00CC4311" w:rsidRPr="00033680" w:rsidRDefault="00CC4311" w:rsidP="00CC4311">
      <w:pPr>
        <w:pStyle w:val="1"/>
        <w:spacing w:line="240" w:lineRule="auto"/>
        <w:ind w:firstLine="426"/>
        <w:rPr>
          <w:rFonts w:asciiTheme="majorBidi" w:hAnsiTheme="majorBidi" w:cstheme="majorBidi"/>
        </w:rPr>
      </w:pPr>
    </w:p>
    <w:p w14:paraId="3CDA4207"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5. To express Sub-paragraph 14.2 in the following wording:</w:t>
      </w:r>
    </w:p>
    <w:p w14:paraId="1C23D25F" w14:textId="77777777" w:rsidR="00CC4311" w:rsidRPr="00033680" w:rsidRDefault="00CC4311" w:rsidP="00CC4311">
      <w:pPr>
        <w:pStyle w:val="1"/>
        <w:spacing w:line="240" w:lineRule="auto"/>
        <w:ind w:firstLine="426"/>
        <w:rPr>
          <w:rFonts w:asciiTheme="majorBidi" w:hAnsiTheme="majorBidi" w:cstheme="majorBidi"/>
        </w:rPr>
      </w:pPr>
    </w:p>
    <w:p w14:paraId="254A5976"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“14.2. indirect eligible costs that are not directly related to the achievement of the project results, but within the framework of the project provide conditions appropriate for the implementation of the supported activities and the achievement of the results. Indirect eligible costs are determined in the respective rules for the project application procedure in accordance with the evaluation of the programme implementation costs made by the relevant sectoral ministry, planned as one cost item with a uniform rate of up to 25 per cent of the total amount of direct eligible costs mentioned in Sub-paragraph 14.1 of this Regulation, except for the direct eligible costs referred to in Sub-paragraph 14.1.6 of this Regulation, incurred in connection with the costs of external services (including work under company contracts). Indirect eligible costs are:</w:t>
      </w:r>
    </w:p>
    <w:p w14:paraId="3056BA44" w14:textId="77777777" w:rsidR="00CC4311" w:rsidRPr="00033680" w:rsidRDefault="00CC4311" w:rsidP="00CC4311">
      <w:pPr>
        <w:pStyle w:val="1"/>
        <w:spacing w:line="240" w:lineRule="auto"/>
        <w:ind w:firstLine="426"/>
        <w:rPr>
          <w:rFonts w:asciiTheme="majorBidi" w:hAnsiTheme="majorBidi" w:cstheme="majorBidi"/>
        </w:rPr>
      </w:pPr>
    </w:p>
    <w:p w14:paraId="0A34979A"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14.2.1 utilities, including electricity, rent, lease, water supply and sewers, heating (thermal energy) and gas, garbage collection;</w:t>
      </w:r>
    </w:p>
    <w:p w14:paraId="1EA89AB5" w14:textId="77777777" w:rsidR="00CC4311" w:rsidRPr="00033680" w:rsidRDefault="00CC4311" w:rsidP="00CC4311">
      <w:pPr>
        <w:pStyle w:val="1"/>
        <w:spacing w:line="240" w:lineRule="auto"/>
        <w:ind w:firstLine="426"/>
        <w:rPr>
          <w:rFonts w:asciiTheme="majorBidi" w:hAnsiTheme="majorBidi" w:cstheme="majorBidi"/>
        </w:rPr>
      </w:pPr>
    </w:p>
    <w:p w14:paraId="4543C83A"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14.2.2. cost of communication services (postage, costs relate to internet and telecommunications,</w:t>
      </w:r>
    </w:p>
    <w:p w14:paraId="2ED6D847" w14:textId="77777777" w:rsidR="00EF5E56" w:rsidRDefault="00EF5E56" w:rsidP="00CC4311">
      <w:pPr>
        <w:pStyle w:val="1"/>
        <w:spacing w:line="240" w:lineRule="auto"/>
        <w:ind w:firstLine="0"/>
        <w:rPr>
          <w:rFonts w:asciiTheme="majorBidi" w:hAnsiTheme="majorBidi" w:cstheme="majorBidi"/>
          <w:sz w:val="20"/>
        </w:rPr>
      </w:pPr>
    </w:p>
    <w:p w14:paraId="546534EE" w14:textId="2ACDA8F0" w:rsidR="00CC4311" w:rsidRPr="00033680" w:rsidRDefault="00CC4311" w:rsidP="00CC4311">
      <w:pPr>
        <w:pStyle w:val="1"/>
        <w:spacing w:line="240" w:lineRule="auto"/>
        <w:ind w:firstLine="0"/>
        <w:rPr>
          <w:rFonts w:asciiTheme="majorBidi" w:hAnsiTheme="majorBidi" w:cstheme="majorBidi"/>
          <w:sz w:val="20"/>
          <w:szCs w:val="20"/>
        </w:rPr>
      </w:pPr>
      <w:r w:rsidRPr="00033680">
        <w:rPr>
          <w:rFonts w:asciiTheme="majorBidi" w:hAnsiTheme="majorBidi" w:cstheme="majorBidi"/>
          <w:sz w:val="20"/>
        </w:rPr>
        <w:t>IT maintenance costs, such as licences and software updates);</w:t>
      </w:r>
    </w:p>
    <w:p w14:paraId="49AC82D3" w14:textId="77777777" w:rsidR="00CC4311" w:rsidRPr="00033680" w:rsidRDefault="00CC4311" w:rsidP="00CC4311">
      <w:pPr>
        <w:pStyle w:val="1"/>
        <w:spacing w:line="240" w:lineRule="auto"/>
        <w:ind w:firstLine="0"/>
        <w:rPr>
          <w:rFonts w:asciiTheme="majorBidi" w:hAnsiTheme="majorBidi" w:cstheme="majorBidi"/>
        </w:rPr>
      </w:pPr>
    </w:p>
    <w:p w14:paraId="7A23B5DC"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14.2.3. office maintenance expenses (stationery, office supplies, computer goods, photocopying services, rental or purchase of office equipment);</w:t>
      </w:r>
    </w:p>
    <w:p w14:paraId="4704B7A0" w14:textId="77777777" w:rsidR="00CC4311" w:rsidRPr="00033680" w:rsidRDefault="00CC4311" w:rsidP="00CC4311">
      <w:pPr>
        <w:pStyle w:val="1"/>
        <w:spacing w:line="240" w:lineRule="auto"/>
        <w:ind w:firstLine="426"/>
        <w:rPr>
          <w:rFonts w:asciiTheme="majorBidi" w:hAnsiTheme="majorBidi" w:cstheme="majorBidi"/>
        </w:rPr>
      </w:pPr>
    </w:p>
    <w:p w14:paraId="1B0554F6"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14.2.4. the total cost of maintaining and servicing the equipment of use (cost-proportionate coverage);</w:t>
      </w:r>
    </w:p>
    <w:p w14:paraId="3699210F" w14:textId="77777777" w:rsidR="00CC4311" w:rsidRPr="00033680" w:rsidRDefault="00CC4311" w:rsidP="00CC4311">
      <w:pPr>
        <w:pStyle w:val="1"/>
        <w:spacing w:line="240" w:lineRule="auto"/>
        <w:ind w:firstLine="426"/>
        <w:rPr>
          <w:rFonts w:asciiTheme="majorBidi" w:hAnsiTheme="majorBidi" w:cstheme="majorBidi"/>
        </w:rPr>
      </w:pPr>
    </w:p>
    <w:p w14:paraId="2B95FF10"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14.2.5. maintenance expenses of premises, including common use (cost-proportionate coverage);</w:t>
      </w:r>
    </w:p>
    <w:p w14:paraId="3466CEA6" w14:textId="77777777" w:rsidR="00CC4311" w:rsidRPr="00033680" w:rsidRDefault="00CC4311" w:rsidP="00CC4311">
      <w:pPr>
        <w:pStyle w:val="1"/>
        <w:spacing w:line="240" w:lineRule="auto"/>
        <w:ind w:firstLine="426"/>
        <w:rPr>
          <w:rFonts w:asciiTheme="majorBidi" w:hAnsiTheme="majorBidi" w:cstheme="majorBidi"/>
        </w:rPr>
      </w:pPr>
    </w:p>
    <w:p w14:paraId="671274DE"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14.2.6. cost of household materials;</w:t>
      </w:r>
    </w:p>
    <w:p w14:paraId="4A1A5C30" w14:textId="77777777" w:rsidR="00CC4311" w:rsidRPr="00033680" w:rsidRDefault="00CC4311" w:rsidP="00CC4311">
      <w:pPr>
        <w:pStyle w:val="1"/>
        <w:spacing w:line="240" w:lineRule="auto"/>
        <w:ind w:firstLine="426"/>
        <w:rPr>
          <w:rFonts w:asciiTheme="majorBidi" w:hAnsiTheme="majorBidi" w:cstheme="majorBidi"/>
        </w:rPr>
      </w:pPr>
    </w:p>
    <w:p w14:paraId="704F7AB8"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14.2.7. transport expenses;</w:t>
      </w:r>
    </w:p>
    <w:p w14:paraId="3423EA84" w14:textId="77777777" w:rsidR="00CC4311" w:rsidRPr="00033680" w:rsidRDefault="00CC4311" w:rsidP="00CC4311">
      <w:pPr>
        <w:pStyle w:val="1"/>
        <w:spacing w:line="240" w:lineRule="auto"/>
        <w:ind w:firstLine="426"/>
        <w:rPr>
          <w:rFonts w:asciiTheme="majorBidi" w:hAnsiTheme="majorBidi" w:cstheme="majorBidi"/>
        </w:rPr>
      </w:pPr>
    </w:p>
    <w:p w14:paraId="60E8A597"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14.2.8. remuneration of scientific support staff and research technical staff who are not part of the scientific group, not exceeding the project applicant’s remuneration rates under the institution’s remuneration policy, including the employer’s mandatory state social insurance contributions;</w:t>
      </w:r>
    </w:p>
    <w:p w14:paraId="58257150" w14:textId="77777777" w:rsidR="00CC4311" w:rsidRPr="00033680" w:rsidRDefault="00CC4311" w:rsidP="00CC4311">
      <w:pPr>
        <w:pStyle w:val="1"/>
        <w:spacing w:line="240" w:lineRule="auto"/>
        <w:ind w:firstLine="426"/>
        <w:rPr>
          <w:rFonts w:asciiTheme="majorBidi" w:hAnsiTheme="majorBidi" w:cstheme="majorBidi"/>
        </w:rPr>
      </w:pPr>
    </w:p>
    <w:p w14:paraId="2F78F3A3"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14.2.9. other indirect eligible costs that are not included in the direct eligible costs referred to in Sub-paragraph 14.1 of this Regulation, but within the framework of the project, ensure conditions appropriate for the implementation of the activities to be supported and the achievement of the results.”</w:t>
      </w:r>
    </w:p>
    <w:p w14:paraId="4E278B6E" w14:textId="77777777" w:rsidR="00CC4311" w:rsidRPr="00033680" w:rsidRDefault="00CC4311" w:rsidP="00CC4311">
      <w:pPr>
        <w:pStyle w:val="1"/>
        <w:spacing w:line="240" w:lineRule="auto"/>
        <w:ind w:firstLine="426"/>
        <w:rPr>
          <w:rFonts w:asciiTheme="majorBidi" w:hAnsiTheme="majorBidi" w:cstheme="majorBidi"/>
        </w:rPr>
      </w:pPr>
    </w:p>
    <w:p w14:paraId="5E1CE548"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6. To add Paragraph 14</w:t>
      </w:r>
      <w:r w:rsidRPr="00033680">
        <w:rPr>
          <w:rFonts w:asciiTheme="majorBidi" w:hAnsiTheme="majorBidi" w:cstheme="majorBidi"/>
          <w:vertAlign w:val="superscript"/>
        </w:rPr>
        <w:t>2</w:t>
      </w:r>
      <w:r w:rsidRPr="00033680">
        <w:rPr>
          <w:rFonts w:asciiTheme="majorBidi" w:hAnsiTheme="majorBidi" w:cstheme="majorBidi"/>
        </w:rPr>
        <w:t xml:space="preserve"> as follows:</w:t>
      </w:r>
    </w:p>
    <w:p w14:paraId="1594F1B2" w14:textId="77777777" w:rsidR="00CC4311" w:rsidRPr="00033680" w:rsidRDefault="00CC4311" w:rsidP="00CC4311">
      <w:pPr>
        <w:pStyle w:val="1"/>
        <w:spacing w:line="240" w:lineRule="auto"/>
        <w:ind w:firstLine="426"/>
        <w:rPr>
          <w:rFonts w:asciiTheme="majorBidi" w:hAnsiTheme="majorBidi" w:cstheme="majorBidi"/>
        </w:rPr>
      </w:pPr>
    </w:p>
    <w:p w14:paraId="0E08FAC8"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w:t>
      </w:r>
      <w:r w:rsidRPr="00033680">
        <w:rPr>
          <w:rFonts w:asciiTheme="majorBidi" w:hAnsiTheme="majorBidi" w:cstheme="majorBidi"/>
          <w:vertAlign w:val="superscript"/>
        </w:rPr>
        <w:t>2</w:t>
      </w:r>
      <w:r w:rsidRPr="00033680">
        <w:rPr>
          <w:rFonts w:asciiTheme="majorBidi" w:hAnsiTheme="majorBidi" w:cstheme="majorBidi"/>
        </w:rPr>
        <w:t xml:space="preserve"> The project applicant and co-operation partner (if any) shall draw up and approve internal procedures for the use and control of the indirect eligible costs of the project and present them to the council upon request.”</w:t>
      </w:r>
    </w:p>
    <w:p w14:paraId="09897837" w14:textId="77777777" w:rsidR="00CC4311" w:rsidRPr="00033680" w:rsidRDefault="00CC4311" w:rsidP="00CC4311">
      <w:pPr>
        <w:pStyle w:val="1"/>
        <w:spacing w:line="240" w:lineRule="auto"/>
        <w:ind w:firstLine="426"/>
        <w:rPr>
          <w:rFonts w:asciiTheme="majorBidi" w:hAnsiTheme="majorBidi" w:cstheme="majorBidi"/>
        </w:rPr>
      </w:pPr>
    </w:p>
    <w:p w14:paraId="79D59A3D"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7. To add Paragraph 14</w:t>
      </w:r>
      <w:r w:rsidRPr="00033680">
        <w:rPr>
          <w:rFonts w:asciiTheme="majorBidi" w:hAnsiTheme="majorBidi" w:cstheme="majorBidi"/>
          <w:vertAlign w:val="superscript"/>
        </w:rPr>
        <w:t>3</w:t>
      </w:r>
      <w:r w:rsidRPr="00033680">
        <w:rPr>
          <w:rFonts w:asciiTheme="majorBidi" w:hAnsiTheme="majorBidi" w:cstheme="majorBidi"/>
        </w:rPr>
        <w:t xml:space="preserve"> as follows:</w:t>
      </w:r>
    </w:p>
    <w:p w14:paraId="128B0236" w14:textId="77777777" w:rsidR="00CC4311" w:rsidRPr="00033680" w:rsidRDefault="00CC4311" w:rsidP="00CC4311">
      <w:pPr>
        <w:pStyle w:val="1"/>
        <w:spacing w:line="240" w:lineRule="auto"/>
        <w:ind w:firstLine="426"/>
        <w:rPr>
          <w:rFonts w:asciiTheme="majorBidi" w:hAnsiTheme="majorBidi" w:cstheme="majorBidi"/>
        </w:rPr>
      </w:pPr>
    </w:p>
    <w:p w14:paraId="79E08264"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“14.</w:t>
      </w:r>
      <w:r w:rsidRPr="00033680">
        <w:rPr>
          <w:rFonts w:asciiTheme="majorBidi" w:hAnsiTheme="majorBidi" w:cstheme="majorBidi"/>
          <w:vertAlign w:val="superscript"/>
        </w:rPr>
        <w:t>3</w:t>
      </w:r>
      <w:r w:rsidRPr="00033680">
        <w:rPr>
          <w:rFonts w:asciiTheme="majorBidi" w:hAnsiTheme="majorBidi" w:cstheme="majorBidi"/>
        </w:rPr>
        <w:t xml:space="preserve"> When preparing and submitting the financial report referred to in Sub-paragraph 44.1 of this Regulation, the project applicant does not submit information and does not produce supporting documents on the use of indirect eligible costs calculated at the uniform rate for indirect costs specified in Sub-paragraph 14.2 of this Regulation.”</w:t>
      </w:r>
    </w:p>
    <w:p w14:paraId="34F7400C" w14:textId="77777777" w:rsidR="00CC4311" w:rsidRPr="00033680" w:rsidRDefault="00CC4311" w:rsidP="00CC4311">
      <w:pPr>
        <w:pStyle w:val="1"/>
        <w:spacing w:line="240" w:lineRule="auto"/>
        <w:ind w:firstLine="426"/>
        <w:rPr>
          <w:rFonts w:asciiTheme="majorBidi" w:hAnsiTheme="majorBidi" w:cstheme="majorBidi"/>
        </w:rPr>
      </w:pPr>
    </w:p>
    <w:p w14:paraId="0C60E0CF"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8. The title of Chapter VII shall read as follows:</w:t>
      </w:r>
    </w:p>
    <w:p w14:paraId="7B9D0D82" w14:textId="77777777" w:rsidR="00CC4311" w:rsidRPr="00033680" w:rsidRDefault="00CC4311" w:rsidP="00CC4311">
      <w:pPr>
        <w:pStyle w:val="20"/>
        <w:spacing w:line="240" w:lineRule="auto"/>
        <w:jc w:val="left"/>
        <w:rPr>
          <w:rFonts w:asciiTheme="majorBidi" w:hAnsiTheme="majorBidi" w:cstheme="majorBidi"/>
        </w:rPr>
      </w:pPr>
      <w:bookmarkStart w:id="2" w:name="bookmark4"/>
    </w:p>
    <w:p w14:paraId="531C29CA" w14:textId="77777777" w:rsidR="00CC4311" w:rsidRPr="00033680" w:rsidRDefault="00CC4311" w:rsidP="00CC4311">
      <w:pPr>
        <w:pStyle w:val="20"/>
        <w:spacing w:line="240" w:lineRule="auto"/>
        <w:rPr>
          <w:rFonts w:asciiTheme="majorBidi" w:hAnsiTheme="majorBidi" w:cstheme="majorBidi"/>
        </w:rPr>
      </w:pPr>
      <w:r w:rsidRPr="00033680">
        <w:rPr>
          <w:rFonts w:asciiTheme="majorBidi" w:hAnsiTheme="majorBidi" w:cstheme="majorBidi"/>
        </w:rPr>
        <w:t>“VII. Closing provisions”.</w:t>
      </w:r>
      <w:bookmarkEnd w:id="2"/>
    </w:p>
    <w:p w14:paraId="7A7C0412" w14:textId="77777777" w:rsidR="00CC4311" w:rsidRPr="00033680" w:rsidRDefault="00CC4311" w:rsidP="00CC4311">
      <w:pPr>
        <w:pStyle w:val="20"/>
        <w:spacing w:line="240" w:lineRule="auto"/>
        <w:jc w:val="left"/>
        <w:rPr>
          <w:rFonts w:asciiTheme="majorBidi" w:hAnsiTheme="majorBidi" w:cstheme="majorBidi"/>
        </w:rPr>
      </w:pPr>
    </w:p>
    <w:p w14:paraId="02B510A4"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9. To add Paragraph 71 worded as follows:</w:t>
      </w:r>
    </w:p>
    <w:p w14:paraId="774C1ED8" w14:textId="77777777" w:rsidR="00CC4311" w:rsidRPr="00033680" w:rsidRDefault="00CC4311" w:rsidP="00CC4311">
      <w:pPr>
        <w:pStyle w:val="1"/>
        <w:spacing w:line="240" w:lineRule="auto"/>
        <w:ind w:firstLine="426"/>
        <w:rPr>
          <w:rFonts w:asciiTheme="majorBidi" w:hAnsiTheme="majorBidi" w:cstheme="majorBidi"/>
        </w:rPr>
      </w:pPr>
    </w:p>
    <w:p w14:paraId="3E483850" w14:textId="77777777" w:rsidR="00CC4311" w:rsidRPr="00033680" w:rsidRDefault="00CC4311" w:rsidP="00CC4311">
      <w:pPr>
        <w:pStyle w:val="1"/>
        <w:spacing w:line="240" w:lineRule="auto"/>
        <w:ind w:firstLine="426"/>
        <w:rPr>
          <w:rFonts w:asciiTheme="majorBidi" w:hAnsiTheme="majorBidi" w:cstheme="majorBidi"/>
        </w:rPr>
      </w:pPr>
      <w:r w:rsidRPr="00033680">
        <w:rPr>
          <w:rFonts w:asciiTheme="majorBidi" w:hAnsiTheme="majorBidi" w:cstheme="majorBidi"/>
        </w:rPr>
        <w:t>“71. The amendments to Sub-paragraph 14.2 of this Regulation concerning the determination of indirect eligible costs in the rules of the relevant procedure following the assessment carried out by the relevant sectoral ministry shall not apply to projects for which the council has adopted a decision under Sub-paragraph 8.3.1 of this Regulation to grant funding for the project implementation.”</w:t>
      </w:r>
    </w:p>
    <w:p w14:paraId="73A51892" w14:textId="77777777" w:rsidR="00CC4311" w:rsidRPr="00033680" w:rsidRDefault="00CC4311" w:rsidP="00CC4311">
      <w:pPr>
        <w:pStyle w:val="1"/>
        <w:spacing w:line="240" w:lineRule="auto"/>
        <w:ind w:firstLine="0"/>
        <w:rPr>
          <w:rFonts w:asciiTheme="majorBidi" w:hAnsiTheme="majorBidi" w:cstheme="majorBidi"/>
        </w:rPr>
      </w:pPr>
    </w:p>
    <w:p w14:paraId="1FAC8C22" w14:textId="77777777" w:rsidR="00CC4311" w:rsidRPr="00033680" w:rsidRDefault="00CC4311" w:rsidP="00CC4311">
      <w:pPr>
        <w:pStyle w:val="1"/>
        <w:spacing w:line="240" w:lineRule="auto"/>
        <w:ind w:firstLine="0"/>
        <w:jc w:val="right"/>
        <w:rPr>
          <w:rFonts w:asciiTheme="majorBidi" w:hAnsiTheme="majorBidi" w:cstheme="majorBidi"/>
        </w:rPr>
      </w:pPr>
      <w:r w:rsidRPr="00033680">
        <w:rPr>
          <w:rFonts w:asciiTheme="majorBidi" w:hAnsiTheme="majorBidi" w:cstheme="majorBidi"/>
        </w:rPr>
        <w:t xml:space="preserve">Prime Minister </w:t>
      </w:r>
      <w:r w:rsidRPr="00033680">
        <w:rPr>
          <w:rFonts w:asciiTheme="majorBidi" w:hAnsiTheme="majorBidi" w:cstheme="majorBidi"/>
          <w:i/>
        </w:rPr>
        <w:t xml:space="preserve">A. K. </w:t>
      </w:r>
      <w:proofErr w:type="spellStart"/>
      <w:r w:rsidRPr="00033680">
        <w:rPr>
          <w:rFonts w:asciiTheme="majorBidi" w:hAnsiTheme="majorBidi" w:cstheme="majorBidi"/>
          <w:i/>
        </w:rPr>
        <w:t>Kariņš</w:t>
      </w:r>
      <w:proofErr w:type="spellEnd"/>
    </w:p>
    <w:p w14:paraId="3988A7D4" w14:textId="77777777" w:rsidR="00CC4311" w:rsidRPr="00033680" w:rsidRDefault="00CC4311" w:rsidP="00CC4311">
      <w:pPr>
        <w:pStyle w:val="1"/>
        <w:spacing w:line="240" w:lineRule="auto"/>
        <w:ind w:firstLine="0"/>
        <w:jc w:val="right"/>
        <w:rPr>
          <w:rFonts w:asciiTheme="majorBidi" w:hAnsiTheme="majorBidi" w:cstheme="majorBidi"/>
        </w:rPr>
      </w:pPr>
    </w:p>
    <w:p w14:paraId="4A9B41B0" w14:textId="77777777" w:rsidR="00CC4311" w:rsidRPr="00033680" w:rsidRDefault="00CC4311" w:rsidP="00CC4311">
      <w:pPr>
        <w:pStyle w:val="1"/>
        <w:spacing w:line="240" w:lineRule="auto"/>
        <w:ind w:firstLine="0"/>
        <w:jc w:val="right"/>
        <w:rPr>
          <w:rFonts w:asciiTheme="majorBidi" w:hAnsiTheme="majorBidi" w:cstheme="majorBidi"/>
        </w:rPr>
      </w:pPr>
      <w:r w:rsidRPr="00033680">
        <w:rPr>
          <w:rFonts w:asciiTheme="majorBidi" w:hAnsiTheme="majorBidi" w:cstheme="majorBidi"/>
        </w:rPr>
        <w:t xml:space="preserve">Minister for Education and Science </w:t>
      </w:r>
      <w:r w:rsidRPr="00033680">
        <w:rPr>
          <w:rFonts w:asciiTheme="majorBidi" w:hAnsiTheme="majorBidi" w:cstheme="majorBidi"/>
          <w:i/>
        </w:rPr>
        <w:t xml:space="preserve">A. </w:t>
      </w:r>
      <w:proofErr w:type="spellStart"/>
      <w:r w:rsidRPr="00033680">
        <w:rPr>
          <w:rFonts w:asciiTheme="majorBidi" w:hAnsiTheme="majorBidi" w:cstheme="majorBidi"/>
          <w:i/>
        </w:rPr>
        <w:t>Čakša</w:t>
      </w:r>
      <w:proofErr w:type="spellEnd"/>
    </w:p>
    <w:p w14:paraId="4133D654" w14:textId="77777777" w:rsidR="00CC4311" w:rsidRPr="00033680" w:rsidRDefault="00CC4311" w:rsidP="00CC4311">
      <w:pPr>
        <w:pStyle w:val="1"/>
        <w:spacing w:line="240" w:lineRule="auto"/>
        <w:ind w:firstLine="0"/>
        <w:rPr>
          <w:rFonts w:asciiTheme="majorBidi" w:hAnsiTheme="majorBidi" w:cstheme="majorBidi"/>
          <w:b/>
          <w:bCs/>
          <w:sz w:val="20"/>
          <w:szCs w:val="20"/>
        </w:rPr>
      </w:pPr>
    </w:p>
    <w:p w14:paraId="7CB222BD" w14:textId="77777777" w:rsidR="00CC4311" w:rsidRPr="00033680" w:rsidRDefault="00CC4311" w:rsidP="00CC4311">
      <w:pPr>
        <w:pStyle w:val="1"/>
        <w:pBdr>
          <w:bottom w:val="single" w:sz="4" w:space="1" w:color="auto"/>
        </w:pBdr>
        <w:spacing w:line="240" w:lineRule="auto"/>
        <w:ind w:firstLine="0"/>
        <w:rPr>
          <w:rFonts w:asciiTheme="majorBidi" w:hAnsiTheme="majorBidi" w:cstheme="majorBidi"/>
          <w:b/>
          <w:bCs/>
          <w:sz w:val="20"/>
          <w:szCs w:val="20"/>
        </w:rPr>
      </w:pPr>
    </w:p>
    <w:p w14:paraId="58EB9EC6" w14:textId="77777777" w:rsidR="00CC4311" w:rsidRPr="00033680" w:rsidRDefault="00CC4311" w:rsidP="00CC4311">
      <w:pPr>
        <w:pStyle w:val="1"/>
        <w:spacing w:line="240" w:lineRule="auto"/>
        <w:ind w:firstLine="0"/>
        <w:rPr>
          <w:rFonts w:asciiTheme="majorBidi" w:hAnsiTheme="majorBidi" w:cstheme="majorBidi"/>
          <w:b/>
          <w:bCs/>
          <w:sz w:val="20"/>
          <w:szCs w:val="20"/>
        </w:rPr>
      </w:pPr>
    </w:p>
    <w:p w14:paraId="2383E710" w14:textId="62370458" w:rsidR="00895248" w:rsidRPr="00033680" w:rsidRDefault="00CC4311" w:rsidP="00CC4311">
      <w:pPr>
        <w:pStyle w:val="1"/>
        <w:spacing w:line="240" w:lineRule="auto"/>
        <w:ind w:firstLine="0"/>
        <w:rPr>
          <w:rFonts w:asciiTheme="majorBidi" w:hAnsiTheme="majorBidi" w:cstheme="majorBidi"/>
          <w:b/>
          <w:bCs/>
        </w:rPr>
      </w:pPr>
      <w:r w:rsidRPr="00033680">
        <w:rPr>
          <w:rFonts w:asciiTheme="majorBidi" w:hAnsiTheme="majorBidi" w:cstheme="majorBidi"/>
          <w:b/>
        </w:rPr>
        <w:t>© Official Publisher “</w:t>
      </w:r>
      <w:proofErr w:type="spellStart"/>
      <w:r w:rsidRPr="00033680">
        <w:rPr>
          <w:rFonts w:asciiTheme="majorBidi" w:hAnsiTheme="majorBidi" w:cstheme="majorBidi"/>
          <w:b/>
        </w:rPr>
        <w:t>Latvijas</w:t>
      </w:r>
      <w:proofErr w:type="spellEnd"/>
      <w:r w:rsidRPr="00033680">
        <w:rPr>
          <w:rFonts w:asciiTheme="majorBidi" w:hAnsiTheme="majorBidi" w:cstheme="majorBidi"/>
          <w:b/>
        </w:rPr>
        <w:t xml:space="preserve"> </w:t>
      </w:r>
      <w:proofErr w:type="spellStart"/>
      <w:r w:rsidRPr="00033680">
        <w:rPr>
          <w:rFonts w:asciiTheme="majorBidi" w:hAnsiTheme="majorBidi" w:cstheme="majorBidi"/>
          <w:b/>
        </w:rPr>
        <w:t>Vēstnesis</w:t>
      </w:r>
      <w:proofErr w:type="spellEnd"/>
      <w:r w:rsidRPr="00033680">
        <w:rPr>
          <w:rFonts w:asciiTheme="majorBidi" w:hAnsiTheme="majorBidi" w:cstheme="majorBidi"/>
          <w:b/>
        </w:rPr>
        <w:t>”</w:t>
      </w:r>
    </w:p>
    <w:sectPr w:rsidR="00895248" w:rsidRPr="00033680" w:rsidSect="00AE0194">
      <w:headerReference w:type="even" r:id="rId6"/>
      <w:headerReference w:type="default" r:id="rId7"/>
      <w:footerReference w:type="even" r:id="rId8"/>
      <w:footerReference w:type="default" r:id="rId9"/>
      <w:headerReference w:type="first" r:id="rId10"/>
      <w:footerReference w:type="first" r:id="rId11"/>
      <w:pgSz w:w="11909" w:h="16840" w:code="9"/>
      <w:pgMar w:top="1134" w:right="851" w:bottom="1134" w:left="1701" w:header="340"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813B0" w14:textId="77777777" w:rsidR="00A53106" w:rsidRDefault="00A53106">
      <w:r>
        <w:separator/>
      </w:r>
    </w:p>
  </w:endnote>
  <w:endnote w:type="continuationSeparator" w:id="0">
    <w:p w14:paraId="515C103C" w14:textId="77777777" w:rsidR="00A53106" w:rsidRDefault="00A5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40DCE" w14:textId="77777777" w:rsidR="000D6E23" w:rsidRDefault="000D6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7171B" w14:textId="77777777" w:rsidR="00BB304F" w:rsidRPr="00CC4311" w:rsidRDefault="00BB304F" w:rsidP="00CC4311">
    <w:pPr>
      <w:pStyle w:val="Footer"/>
      <w:jc w:val="right"/>
      <w:rPr>
        <w:rFonts w:asciiTheme="minorBidi" w:hAnsiTheme="minorBidi" w:cstheme="minorBidi"/>
        <w:sz w:val="18"/>
        <w:szCs w:val="18"/>
      </w:rPr>
    </w:pPr>
    <w:r w:rsidRPr="00CC4311">
      <w:rPr>
        <w:rFonts w:asciiTheme="minorBidi" w:hAnsiTheme="minorBidi" w:cstheme="minorBidi"/>
        <w:sz w:val="18"/>
      </w:rPr>
      <w:fldChar w:fldCharType="begin"/>
    </w:r>
    <w:r w:rsidRPr="00CC4311">
      <w:rPr>
        <w:rFonts w:asciiTheme="minorBidi" w:hAnsiTheme="minorBidi" w:cstheme="minorBidi"/>
        <w:sz w:val="18"/>
      </w:rPr>
      <w:instrText>PAGE   \* MERGEFORMAT</w:instrText>
    </w:r>
    <w:r w:rsidRPr="00CC4311">
      <w:rPr>
        <w:rFonts w:asciiTheme="minorBidi" w:hAnsiTheme="minorBidi" w:cstheme="minorBidi"/>
        <w:sz w:val="18"/>
      </w:rPr>
      <w:fldChar w:fldCharType="separate"/>
    </w:r>
    <w:r w:rsidR="00B33627" w:rsidRPr="00CC4311">
      <w:rPr>
        <w:rFonts w:asciiTheme="minorBidi" w:hAnsiTheme="minorBidi" w:cstheme="minorBidi"/>
        <w:sz w:val="18"/>
      </w:rPr>
      <w:t>1</w:t>
    </w:r>
    <w:r w:rsidRPr="00CC4311">
      <w:rPr>
        <w:rFonts w:asciiTheme="minorBidi" w:hAnsiTheme="minorBidi" w:cstheme="minorBidi"/>
        <w:sz w:val="18"/>
      </w:rPr>
      <w:fldChar w:fldCharType="end"/>
    </w:r>
    <w:r>
      <w:rPr>
        <w:rFonts w:asciiTheme="minorBidi" w:hAnsiTheme="minorBidi"/>
        <w:sz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2AB2" w14:textId="77777777" w:rsidR="000D6E23" w:rsidRDefault="000D6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B6665" w14:textId="77777777" w:rsidR="00A53106" w:rsidRDefault="00A53106"/>
  </w:footnote>
  <w:footnote w:type="continuationSeparator" w:id="0">
    <w:p w14:paraId="6B7EB850" w14:textId="77777777" w:rsidR="00A53106" w:rsidRDefault="00A53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53221" w14:textId="77777777" w:rsidR="000D6E23" w:rsidRDefault="000D6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36991" w14:textId="77777777" w:rsidR="00AE0194" w:rsidRPr="00AE0194" w:rsidRDefault="00AE0194" w:rsidP="00AE0194">
    <w:pPr>
      <w:pStyle w:val="Header"/>
      <w:jc w:val="right"/>
      <w:rPr>
        <w:rFonts w:asciiTheme="majorBidi" w:hAnsiTheme="majorBidi" w:cstheme="majorBidi"/>
        <w:sz w:val="20"/>
        <w:szCs w:val="20"/>
        <w:lang w:val="en-US"/>
      </w:rPr>
    </w:pPr>
    <w:r w:rsidRPr="00AE0194">
      <w:rPr>
        <w:rFonts w:asciiTheme="majorBidi" w:hAnsiTheme="majorBidi" w:cstheme="majorBidi"/>
        <w:i/>
        <w:iCs/>
        <w:sz w:val="20"/>
        <w:szCs w:val="20"/>
        <w:lang w:val="en-US"/>
      </w:rPr>
      <w:t>Translation from Latvian into English</w:t>
    </w:r>
  </w:p>
  <w:p w14:paraId="1704C670" w14:textId="77777777" w:rsidR="000D6E23" w:rsidRDefault="000D6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07A6" w14:textId="77777777" w:rsidR="000D6E23" w:rsidRDefault="000D6E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248"/>
    <w:rsid w:val="00010042"/>
    <w:rsid w:val="00033680"/>
    <w:rsid w:val="00080B25"/>
    <w:rsid w:val="00096A1F"/>
    <w:rsid w:val="000D6E23"/>
    <w:rsid w:val="001870C6"/>
    <w:rsid w:val="005963C3"/>
    <w:rsid w:val="005D4003"/>
    <w:rsid w:val="0075242F"/>
    <w:rsid w:val="007717E6"/>
    <w:rsid w:val="00855462"/>
    <w:rsid w:val="00857EE9"/>
    <w:rsid w:val="00895248"/>
    <w:rsid w:val="00A22616"/>
    <w:rsid w:val="00A53106"/>
    <w:rsid w:val="00A96366"/>
    <w:rsid w:val="00AE0194"/>
    <w:rsid w:val="00B33627"/>
    <w:rsid w:val="00B378B8"/>
    <w:rsid w:val="00BB304F"/>
    <w:rsid w:val="00CC4311"/>
    <w:rsid w:val="00EF5E56"/>
    <w:rsid w:val="00FB7D68"/>
  </w:rsids>
  <m:mathPr>
    <m:mathFont m:val="Cambria Math"/>
    <m:brkBin m:val="before"/>
    <m:brkBinSub m:val="--"/>
    <m:smallFrac m:val="0"/>
    <m:dispDef/>
    <m:lMargin m:val="0"/>
    <m:rMargin m:val="0"/>
    <m:defJc m:val="centerGroup"/>
    <m:wrapIndent m:val="1440"/>
    <m:intLim m:val="subSup"/>
    <m:naryLim m:val="undOvr"/>
  </m:mathPr>
  <w:themeFontLang w:val="uk-U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61F0"/>
  <w15:docId w15:val="{505F8762-9110-4221-AC5A-1838D38C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en-GB"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a">
    <w:name w:val="Другое_"/>
    <w:basedOn w:val="DefaultParagraphFont"/>
    <w:link w:val="a0"/>
    <w:rPr>
      <w:rFonts w:ascii="Arial" w:eastAsia="Arial" w:hAnsi="Arial" w:cs="Arial"/>
      <w:b w:val="0"/>
      <w:bCs w:val="0"/>
      <w:i w:val="0"/>
      <w:iCs w:val="0"/>
      <w:smallCaps w:val="0"/>
      <w:strike w:val="0"/>
      <w:sz w:val="18"/>
      <w:szCs w:val="18"/>
      <w:u w:val="none"/>
    </w:rPr>
  </w:style>
  <w:style w:type="character" w:customStyle="1" w:styleId="2">
    <w:name w:val="Заголовок №2_"/>
    <w:basedOn w:val="DefaultParagraphFont"/>
    <w:link w:val="20"/>
    <w:rPr>
      <w:rFonts w:ascii="Arial" w:eastAsia="Arial" w:hAnsi="Arial" w:cs="Arial"/>
      <w:b/>
      <w:bCs/>
      <w:i w:val="0"/>
      <w:iCs w:val="0"/>
      <w:smallCaps w:val="0"/>
      <w:strike w:val="0"/>
      <w:sz w:val="18"/>
      <w:szCs w:val="18"/>
      <w:u w:val="none"/>
    </w:rPr>
  </w:style>
  <w:style w:type="character" w:customStyle="1" w:styleId="a1">
    <w:name w:val="Основной текст_"/>
    <w:basedOn w:val="DefaultParagraphFont"/>
    <w:link w:val="1"/>
    <w:rPr>
      <w:rFonts w:ascii="Arial" w:eastAsia="Arial" w:hAnsi="Arial" w:cs="Arial"/>
      <w:b w:val="0"/>
      <w:bCs w:val="0"/>
      <w:i w:val="0"/>
      <w:iCs w:val="0"/>
      <w:smallCaps w:val="0"/>
      <w:strike w:val="0"/>
      <w:sz w:val="18"/>
      <w:szCs w:val="18"/>
      <w:u w:val="none"/>
    </w:rPr>
  </w:style>
  <w:style w:type="character" w:customStyle="1" w:styleId="10">
    <w:name w:val="Заголовок №1_"/>
    <w:basedOn w:val="DefaultParagraphFont"/>
    <w:link w:val="11"/>
    <w:rPr>
      <w:rFonts w:ascii="Arial" w:eastAsia="Arial" w:hAnsi="Arial" w:cs="Arial"/>
      <w:b/>
      <w:bCs/>
      <w:i w:val="0"/>
      <w:iCs w:val="0"/>
      <w:smallCaps w:val="0"/>
      <w:strike w:val="0"/>
      <w:sz w:val="32"/>
      <w:szCs w:val="32"/>
      <w:u w:val="none"/>
    </w:rPr>
  </w:style>
  <w:style w:type="paragraph" w:customStyle="1" w:styleId="a0">
    <w:name w:val="Другое"/>
    <w:basedOn w:val="Normal"/>
    <w:link w:val="a"/>
    <w:pPr>
      <w:spacing w:line="262" w:lineRule="auto"/>
      <w:ind w:firstLine="330"/>
    </w:pPr>
    <w:rPr>
      <w:rFonts w:ascii="Arial" w:eastAsia="Arial" w:hAnsi="Arial" w:cs="Arial"/>
      <w:sz w:val="18"/>
      <w:szCs w:val="18"/>
    </w:rPr>
  </w:style>
  <w:style w:type="paragraph" w:customStyle="1" w:styleId="20">
    <w:name w:val="Заголовок №2"/>
    <w:basedOn w:val="Normal"/>
    <w:link w:val="2"/>
    <w:pPr>
      <w:spacing w:line="262" w:lineRule="auto"/>
      <w:jc w:val="center"/>
      <w:outlineLvl w:val="1"/>
    </w:pPr>
    <w:rPr>
      <w:rFonts w:ascii="Arial" w:eastAsia="Arial" w:hAnsi="Arial" w:cs="Arial"/>
      <w:b/>
      <w:bCs/>
      <w:sz w:val="18"/>
      <w:szCs w:val="18"/>
    </w:rPr>
  </w:style>
  <w:style w:type="paragraph" w:customStyle="1" w:styleId="1">
    <w:name w:val="Основной текст1"/>
    <w:basedOn w:val="Normal"/>
    <w:link w:val="a1"/>
    <w:pPr>
      <w:spacing w:line="262" w:lineRule="auto"/>
      <w:ind w:firstLine="330"/>
    </w:pPr>
    <w:rPr>
      <w:rFonts w:ascii="Arial" w:eastAsia="Arial" w:hAnsi="Arial" w:cs="Arial"/>
      <w:sz w:val="18"/>
      <w:szCs w:val="18"/>
    </w:rPr>
  </w:style>
  <w:style w:type="paragraph" w:customStyle="1" w:styleId="11">
    <w:name w:val="Заголовок №1"/>
    <w:basedOn w:val="Normal"/>
    <w:link w:val="10"/>
    <w:pPr>
      <w:jc w:val="center"/>
      <w:outlineLvl w:val="0"/>
    </w:pPr>
    <w:rPr>
      <w:rFonts w:ascii="Arial" w:eastAsia="Arial" w:hAnsi="Arial" w:cs="Arial"/>
      <w:b/>
      <w:bCs/>
      <w:sz w:val="32"/>
      <w:szCs w:val="32"/>
    </w:rPr>
  </w:style>
  <w:style w:type="paragraph" w:styleId="Header">
    <w:name w:val="header"/>
    <w:basedOn w:val="Normal"/>
    <w:link w:val="HeaderChar"/>
    <w:uiPriority w:val="99"/>
    <w:unhideWhenUsed/>
    <w:rsid w:val="00BB304F"/>
    <w:pPr>
      <w:tabs>
        <w:tab w:val="center" w:pos="4677"/>
        <w:tab w:val="right" w:pos="9355"/>
      </w:tabs>
    </w:pPr>
  </w:style>
  <w:style w:type="character" w:customStyle="1" w:styleId="HeaderChar">
    <w:name w:val="Header Char"/>
    <w:basedOn w:val="DefaultParagraphFont"/>
    <w:link w:val="Header"/>
    <w:uiPriority w:val="99"/>
    <w:rsid w:val="00BB304F"/>
    <w:rPr>
      <w:color w:val="000000"/>
    </w:rPr>
  </w:style>
  <w:style w:type="paragraph" w:styleId="Footer">
    <w:name w:val="footer"/>
    <w:basedOn w:val="Normal"/>
    <w:link w:val="FooterChar"/>
    <w:uiPriority w:val="99"/>
    <w:unhideWhenUsed/>
    <w:rsid w:val="00BB304F"/>
    <w:pPr>
      <w:tabs>
        <w:tab w:val="center" w:pos="4677"/>
        <w:tab w:val="right" w:pos="9355"/>
      </w:tabs>
    </w:pPr>
  </w:style>
  <w:style w:type="character" w:customStyle="1" w:styleId="FooterChar">
    <w:name w:val="Footer Char"/>
    <w:basedOn w:val="DefaultParagraphFont"/>
    <w:link w:val="Footer"/>
    <w:uiPriority w:val="99"/>
    <w:rsid w:val="00BB30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4178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291">
          <w:marLeft w:val="0"/>
          <w:marRight w:val="0"/>
          <w:marTop w:val="0"/>
          <w:marBottom w:val="0"/>
          <w:divBdr>
            <w:top w:val="none" w:sz="0" w:space="0" w:color="auto"/>
            <w:left w:val="none" w:sz="0" w:space="0" w:color="auto"/>
            <w:bottom w:val="none" w:sz="0" w:space="0" w:color="auto"/>
            <w:right w:val="none" w:sz="0" w:space="0" w:color="auto"/>
          </w:divBdr>
          <w:divsChild>
            <w:div w:id="1769883955">
              <w:marLeft w:val="0"/>
              <w:marRight w:val="0"/>
              <w:marTop w:val="0"/>
              <w:marBottom w:val="0"/>
              <w:divBdr>
                <w:top w:val="none" w:sz="0" w:space="0" w:color="auto"/>
                <w:left w:val="none" w:sz="0" w:space="0" w:color="auto"/>
                <w:bottom w:val="none" w:sz="0" w:space="0" w:color="auto"/>
                <w:right w:val="none" w:sz="0" w:space="0" w:color="auto"/>
              </w:divBdr>
              <w:divsChild>
                <w:div w:id="310260138">
                  <w:marLeft w:val="0"/>
                  <w:marRight w:val="0"/>
                  <w:marTop w:val="0"/>
                  <w:marBottom w:val="0"/>
                  <w:divBdr>
                    <w:top w:val="none" w:sz="0" w:space="0" w:color="auto"/>
                    <w:left w:val="none" w:sz="0" w:space="0" w:color="auto"/>
                    <w:bottom w:val="none" w:sz="0" w:space="0" w:color="auto"/>
                    <w:right w:val="none" w:sz="0" w:space="0" w:color="auto"/>
                  </w:divBdr>
                  <w:divsChild>
                    <w:div w:id="536890574">
                      <w:marLeft w:val="0"/>
                      <w:marRight w:val="0"/>
                      <w:marTop w:val="0"/>
                      <w:marBottom w:val="0"/>
                      <w:divBdr>
                        <w:top w:val="none" w:sz="0" w:space="0" w:color="auto"/>
                        <w:left w:val="none" w:sz="0" w:space="0" w:color="auto"/>
                        <w:bottom w:val="none" w:sz="0" w:space="0" w:color="auto"/>
                        <w:right w:val="none" w:sz="0" w:space="0" w:color="auto"/>
                      </w:divBdr>
                      <w:divsChild>
                        <w:div w:id="1204635310">
                          <w:marLeft w:val="0"/>
                          <w:marRight w:val="0"/>
                          <w:marTop w:val="0"/>
                          <w:marBottom w:val="360"/>
                          <w:divBdr>
                            <w:top w:val="none" w:sz="0" w:space="0" w:color="auto"/>
                            <w:left w:val="none" w:sz="0" w:space="0" w:color="auto"/>
                            <w:bottom w:val="none" w:sz="0" w:space="0" w:color="auto"/>
                            <w:right w:val="none" w:sz="0" w:space="0" w:color="auto"/>
                          </w:divBdr>
                          <w:divsChild>
                            <w:div w:id="924924467">
                              <w:marLeft w:val="0"/>
                              <w:marRight w:val="0"/>
                              <w:marTop w:val="0"/>
                              <w:marBottom w:val="0"/>
                              <w:divBdr>
                                <w:top w:val="none" w:sz="0" w:space="0" w:color="auto"/>
                                <w:left w:val="none" w:sz="0" w:space="0" w:color="auto"/>
                                <w:bottom w:val="none" w:sz="0" w:space="0" w:color="auto"/>
                                <w:right w:val="none" w:sz="0" w:space="0" w:color="auto"/>
                              </w:divBdr>
                              <w:divsChild>
                                <w:div w:id="15885173">
                                  <w:marLeft w:val="0"/>
                                  <w:marRight w:val="0"/>
                                  <w:marTop w:val="0"/>
                                  <w:marBottom w:val="0"/>
                                  <w:divBdr>
                                    <w:top w:val="none" w:sz="0" w:space="0" w:color="auto"/>
                                    <w:left w:val="none" w:sz="0" w:space="0" w:color="auto"/>
                                    <w:bottom w:val="none" w:sz="0" w:space="0" w:color="auto"/>
                                    <w:right w:val="none" w:sz="0" w:space="0" w:color="auto"/>
                                  </w:divBdr>
                                  <w:divsChild>
                                    <w:div w:id="376704177">
                                      <w:marLeft w:val="0"/>
                                      <w:marRight w:val="0"/>
                                      <w:marTop w:val="0"/>
                                      <w:marBottom w:val="0"/>
                                      <w:divBdr>
                                        <w:top w:val="none" w:sz="0" w:space="0" w:color="auto"/>
                                        <w:left w:val="none" w:sz="0" w:space="0" w:color="auto"/>
                                        <w:bottom w:val="none" w:sz="0" w:space="0" w:color="auto"/>
                                        <w:right w:val="none" w:sz="0" w:space="0" w:color="auto"/>
                                      </w:divBdr>
                                      <w:divsChild>
                                        <w:div w:id="1857305298">
                                          <w:marLeft w:val="-240"/>
                                          <w:marRight w:val="-120"/>
                                          <w:marTop w:val="0"/>
                                          <w:marBottom w:val="0"/>
                                          <w:divBdr>
                                            <w:top w:val="none" w:sz="0" w:space="0" w:color="auto"/>
                                            <w:left w:val="none" w:sz="0" w:space="0" w:color="auto"/>
                                            <w:bottom w:val="none" w:sz="0" w:space="0" w:color="auto"/>
                                            <w:right w:val="none" w:sz="0" w:space="0" w:color="auto"/>
                                          </w:divBdr>
                                          <w:divsChild>
                                            <w:div w:id="819346019">
                                              <w:marLeft w:val="0"/>
                                              <w:marRight w:val="0"/>
                                              <w:marTop w:val="0"/>
                                              <w:marBottom w:val="60"/>
                                              <w:divBdr>
                                                <w:top w:val="none" w:sz="0" w:space="0" w:color="auto"/>
                                                <w:left w:val="none" w:sz="0" w:space="0" w:color="auto"/>
                                                <w:bottom w:val="none" w:sz="0" w:space="0" w:color="auto"/>
                                                <w:right w:val="none" w:sz="0" w:space="0" w:color="auto"/>
                                              </w:divBdr>
                                              <w:divsChild>
                                                <w:div w:id="833030529">
                                                  <w:marLeft w:val="0"/>
                                                  <w:marRight w:val="0"/>
                                                  <w:marTop w:val="0"/>
                                                  <w:marBottom w:val="0"/>
                                                  <w:divBdr>
                                                    <w:top w:val="none" w:sz="0" w:space="0" w:color="auto"/>
                                                    <w:left w:val="none" w:sz="0" w:space="0" w:color="auto"/>
                                                    <w:bottom w:val="none" w:sz="0" w:space="0" w:color="auto"/>
                                                    <w:right w:val="none" w:sz="0" w:space="0" w:color="auto"/>
                                                  </w:divBdr>
                                                  <w:divsChild>
                                                    <w:div w:id="666056893">
                                                      <w:marLeft w:val="0"/>
                                                      <w:marRight w:val="0"/>
                                                      <w:marTop w:val="0"/>
                                                      <w:marBottom w:val="0"/>
                                                      <w:divBdr>
                                                        <w:top w:val="none" w:sz="0" w:space="0" w:color="auto"/>
                                                        <w:left w:val="none" w:sz="0" w:space="0" w:color="auto"/>
                                                        <w:bottom w:val="none" w:sz="0" w:space="0" w:color="auto"/>
                                                        <w:right w:val="none" w:sz="0" w:space="0" w:color="auto"/>
                                                      </w:divBdr>
                                                      <w:divsChild>
                                                        <w:div w:id="1182353334">
                                                          <w:marLeft w:val="0"/>
                                                          <w:marRight w:val="0"/>
                                                          <w:marTop w:val="0"/>
                                                          <w:marBottom w:val="0"/>
                                                          <w:divBdr>
                                                            <w:top w:val="none" w:sz="0" w:space="0" w:color="auto"/>
                                                            <w:left w:val="none" w:sz="0" w:space="0" w:color="auto"/>
                                                            <w:bottom w:val="none" w:sz="0" w:space="0" w:color="auto"/>
                                                            <w:right w:val="none" w:sz="0" w:space="0" w:color="auto"/>
                                                          </w:divBdr>
                                                          <w:divsChild>
                                                            <w:div w:id="19264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9240772">
      <w:bodyDiv w:val="1"/>
      <w:marLeft w:val="0"/>
      <w:marRight w:val="0"/>
      <w:marTop w:val="0"/>
      <w:marBottom w:val="0"/>
      <w:divBdr>
        <w:top w:val="none" w:sz="0" w:space="0" w:color="auto"/>
        <w:left w:val="none" w:sz="0" w:space="0" w:color="auto"/>
        <w:bottom w:val="none" w:sz="0" w:space="0" w:color="auto"/>
        <w:right w:val="none" w:sz="0" w:space="0" w:color="auto"/>
      </w:divBdr>
      <w:divsChild>
        <w:div w:id="793790170">
          <w:marLeft w:val="0"/>
          <w:marRight w:val="0"/>
          <w:marTop w:val="0"/>
          <w:marBottom w:val="0"/>
          <w:divBdr>
            <w:top w:val="none" w:sz="0" w:space="0" w:color="auto"/>
            <w:left w:val="none" w:sz="0" w:space="0" w:color="auto"/>
            <w:bottom w:val="none" w:sz="0" w:space="0" w:color="auto"/>
            <w:right w:val="none" w:sz="0" w:space="0" w:color="auto"/>
          </w:divBdr>
          <w:divsChild>
            <w:div w:id="1866476351">
              <w:marLeft w:val="0"/>
              <w:marRight w:val="0"/>
              <w:marTop w:val="0"/>
              <w:marBottom w:val="0"/>
              <w:divBdr>
                <w:top w:val="none" w:sz="0" w:space="0" w:color="auto"/>
                <w:left w:val="none" w:sz="0" w:space="0" w:color="auto"/>
                <w:bottom w:val="none" w:sz="0" w:space="0" w:color="auto"/>
                <w:right w:val="none" w:sz="0" w:space="0" w:color="auto"/>
              </w:divBdr>
              <w:divsChild>
                <w:div w:id="1699698627">
                  <w:marLeft w:val="0"/>
                  <w:marRight w:val="0"/>
                  <w:marTop w:val="0"/>
                  <w:marBottom w:val="0"/>
                  <w:divBdr>
                    <w:top w:val="none" w:sz="0" w:space="0" w:color="auto"/>
                    <w:left w:val="none" w:sz="0" w:space="0" w:color="auto"/>
                    <w:bottom w:val="none" w:sz="0" w:space="0" w:color="auto"/>
                    <w:right w:val="none" w:sz="0" w:space="0" w:color="auto"/>
                  </w:divBdr>
                  <w:divsChild>
                    <w:div w:id="1979921494">
                      <w:marLeft w:val="0"/>
                      <w:marRight w:val="0"/>
                      <w:marTop w:val="0"/>
                      <w:marBottom w:val="0"/>
                      <w:divBdr>
                        <w:top w:val="none" w:sz="0" w:space="0" w:color="auto"/>
                        <w:left w:val="none" w:sz="0" w:space="0" w:color="auto"/>
                        <w:bottom w:val="none" w:sz="0" w:space="0" w:color="auto"/>
                        <w:right w:val="none" w:sz="0" w:space="0" w:color="auto"/>
                      </w:divBdr>
                      <w:divsChild>
                        <w:div w:id="819735868">
                          <w:marLeft w:val="0"/>
                          <w:marRight w:val="0"/>
                          <w:marTop w:val="0"/>
                          <w:marBottom w:val="360"/>
                          <w:divBdr>
                            <w:top w:val="none" w:sz="0" w:space="0" w:color="auto"/>
                            <w:left w:val="none" w:sz="0" w:space="0" w:color="auto"/>
                            <w:bottom w:val="none" w:sz="0" w:space="0" w:color="auto"/>
                            <w:right w:val="none" w:sz="0" w:space="0" w:color="auto"/>
                          </w:divBdr>
                          <w:divsChild>
                            <w:div w:id="2071493432">
                              <w:marLeft w:val="0"/>
                              <w:marRight w:val="0"/>
                              <w:marTop w:val="0"/>
                              <w:marBottom w:val="0"/>
                              <w:divBdr>
                                <w:top w:val="none" w:sz="0" w:space="0" w:color="auto"/>
                                <w:left w:val="none" w:sz="0" w:space="0" w:color="auto"/>
                                <w:bottom w:val="none" w:sz="0" w:space="0" w:color="auto"/>
                                <w:right w:val="none" w:sz="0" w:space="0" w:color="auto"/>
                              </w:divBdr>
                              <w:divsChild>
                                <w:div w:id="862404449">
                                  <w:marLeft w:val="0"/>
                                  <w:marRight w:val="0"/>
                                  <w:marTop w:val="0"/>
                                  <w:marBottom w:val="0"/>
                                  <w:divBdr>
                                    <w:top w:val="none" w:sz="0" w:space="0" w:color="auto"/>
                                    <w:left w:val="none" w:sz="0" w:space="0" w:color="auto"/>
                                    <w:bottom w:val="none" w:sz="0" w:space="0" w:color="auto"/>
                                    <w:right w:val="none" w:sz="0" w:space="0" w:color="auto"/>
                                  </w:divBdr>
                                  <w:divsChild>
                                    <w:div w:id="1899433256">
                                      <w:marLeft w:val="0"/>
                                      <w:marRight w:val="0"/>
                                      <w:marTop w:val="0"/>
                                      <w:marBottom w:val="0"/>
                                      <w:divBdr>
                                        <w:top w:val="none" w:sz="0" w:space="0" w:color="auto"/>
                                        <w:left w:val="none" w:sz="0" w:space="0" w:color="auto"/>
                                        <w:bottom w:val="none" w:sz="0" w:space="0" w:color="auto"/>
                                        <w:right w:val="none" w:sz="0" w:space="0" w:color="auto"/>
                                      </w:divBdr>
                                      <w:divsChild>
                                        <w:div w:id="673149926">
                                          <w:marLeft w:val="-240"/>
                                          <w:marRight w:val="-120"/>
                                          <w:marTop w:val="0"/>
                                          <w:marBottom w:val="0"/>
                                          <w:divBdr>
                                            <w:top w:val="none" w:sz="0" w:space="0" w:color="auto"/>
                                            <w:left w:val="none" w:sz="0" w:space="0" w:color="auto"/>
                                            <w:bottom w:val="none" w:sz="0" w:space="0" w:color="auto"/>
                                            <w:right w:val="none" w:sz="0" w:space="0" w:color="auto"/>
                                          </w:divBdr>
                                          <w:divsChild>
                                            <w:div w:id="781194396">
                                              <w:marLeft w:val="0"/>
                                              <w:marRight w:val="0"/>
                                              <w:marTop w:val="0"/>
                                              <w:marBottom w:val="60"/>
                                              <w:divBdr>
                                                <w:top w:val="none" w:sz="0" w:space="0" w:color="auto"/>
                                                <w:left w:val="none" w:sz="0" w:space="0" w:color="auto"/>
                                                <w:bottom w:val="none" w:sz="0" w:space="0" w:color="auto"/>
                                                <w:right w:val="none" w:sz="0" w:space="0" w:color="auto"/>
                                              </w:divBdr>
                                              <w:divsChild>
                                                <w:div w:id="1492990761">
                                                  <w:marLeft w:val="0"/>
                                                  <w:marRight w:val="0"/>
                                                  <w:marTop w:val="0"/>
                                                  <w:marBottom w:val="0"/>
                                                  <w:divBdr>
                                                    <w:top w:val="none" w:sz="0" w:space="0" w:color="auto"/>
                                                    <w:left w:val="none" w:sz="0" w:space="0" w:color="auto"/>
                                                    <w:bottom w:val="none" w:sz="0" w:space="0" w:color="auto"/>
                                                    <w:right w:val="none" w:sz="0" w:space="0" w:color="auto"/>
                                                  </w:divBdr>
                                                  <w:divsChild>
                                                    <w:div w:id="569921610">
                                                      <w:marLeft w:val="0"/>
                                                      <w:marRight w:val="0"/>
                                                      <w:marTop w:val="0"/>
                                                      <w:marBottom w:val="0"/>
                                                      <w:divBdr>
                                                        <w:top w:val="none" w:sz="0" w:space="0" w:color="auto"/>
                                                        <w:left w:val="none" w:sz="0" w:space="0" w:color="auto"/>
                                                        <w:bottom w:val="none" w:sz="0" w:space="0" w:color="auto"/>
                                                        <w:right w:val="none" w:sz="0" w:space="0" w:color="auto"/>
                                                      </w:divBdr>
                                                      <w:divsChild>
                                                        <w:div w:id="878199930">
                                                          <w:marLeft w:val="0"/>
                                                          <w:marRight w:val="0"/>
                                                          <w:marTop w:val="0"/>
                                                          <w:marBottom w:val="0"/>
                                                          <w:divBdr>
                                                            <w:top w:val="none" w:sz="0" w:space="0" w:color="auto"/>
                                                            <w:left w:val="none" w:sz="0" w:space="0" w:color="auto"/>
                                                            <w:bottom w:val="none" w:sz="0" w:space="0" w:color="auto"/>
                                                            <w:right w:val="none" w:sz="0" w:space="0" w:color="auto"/>
                                                          </w:divBdr>
                                                          <w:divsChild>
                                                            <w:div w:id="7880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Reviser</cp:lastModifiedBy>
  <cp:revision>12</cp:revision>
  <dcterms:created xsi:type="dcterms:W3CDTF">2024-10-07T14:46:00Z</dcterms:created>
  <dcterms:modified xsi:type="dcterms:W3CDTF">2024-10-11T12:14:00Z</dcterms:modified>
</cp:coreProperties>
</file>