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B061E" w14:textId="50F32545" w:rsidR="00E33B8A" w:rsidRPr="00F43F9B" w:rsidRDefault="000B1781" w:rsidP="00F43F9B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shd w:val="clear" w:color="auto" w:fill="FFFFFF" w:themeFill="background1"/>
          <w:lang w:val="lv-LV"/>
        </w:rPr>
        <w:t>3. pielikums</w:t>
      </w:r>
    </w:p>
    <w:p w14:paraId="18B1721C" w14:textId="24470165" w:rsidR="00345CCD" w:rsidRPr="00F43F9B" w:rsidRDefault="000B1781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Fundamentālo un lietišķo pētījumu </w:t>
      </w:r>
      <w:r w:rsidR="03401D23"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projektu </w:t>
      </w:r>
      <w:r w:rsidRPr="00F43F9B">
        <w:rPr>
          <w:rFonts w:ascii="Times New Roman" w:hAnsi="Times New Roman"/>
          <w:shd w:val="clear" w:color="auto" w:fill="FFFFFF" w:themeFill="background1"/>
          <w:lang w:val="lv-LV"/>
        </w:rPr>
        <w:t>202</w:t>
      </w:r>
      <w:r w:rsidR="007E052F">
        <w:rPr>
          <w:rFonts w:ascii="Times New Roman" w:hAnsi="Times New Roman"/>
          <w:shd w:val="clear" w:color="auto" w:fill="FFFFFF" w:themeFill="background1"/>
          <w:lang w:val="lv-LV"/>
        </w:rPr>
        <w:t>2</w:t>
      </w:r>
      <w:r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. gada atklātā konkursa nolikumam </w:t>
      </w:r>
    </w:p>
    <w:p w14:paraId="68DB061F" w14:textId="33942794" w:rsidR="00E33B8A" w:rsidRPr="00F43F9B" w:rsidRDefault="00B770D1" w:rsidP="00F43F9B">
      <w:pPr>
        <w:shd w:val="clear" w:color="auto" w:fill="FFFFFF" w:themeFill="background1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lv-LV"/>
        </w:rPr>
      </w:pPr>
      <w:r w:rsidRPr="00746A4A">
        <w:rPr>
          <w:rFonts w:ascii="Times New Roman" w:hAnsi="Times New Roman"/>
          <w:shd w:val="clear" w:color="auto" w:fill="FFFFFF" w:themeFill="background1"/>
          <w:lang w:val="lv-LV"/>
        </w:rPr>
        <w:t>(</w:t>
      </w:r>
      <w:r>
        <w:rPr>
          <w:rFonts w:ascii="Times New Roman" w:hAnsi="Times New Roman"/>
          <w:u w:val="single"/>
          <w:shd w:val="clear" w:color="auto" w:fill="FFFFFF" w:themeFill="background1"/>
          <w:lang w:val="lv-LV"/>
        </w:rPr>
        <w:t>24.05</w:t>
      </w:r>
      <w:r w:rsidRPr="00746A4A">
        <w:rPr>
          <w:rFonts w:ascii="Times New Roman" w:hAnsi="Times New Roman"/>
          <w:u w:val="single"/>
          <w:shd w:val="clear" w:color="auto" w:fill="FFFFFF" w:themeFill="background1"/>
          <w:lang w:val="lv-LV"/>
        </w:rPr>
        <w:t>.</w:t>
      </w:r>
      <w:r w:rsidR="000B1781" w:rsidRPr="00746A4A">
        <w:rPr>
          <w:rFonts w:ascii="Times New Roman" w:hAnsi="Times New Roman"/>
          <w:u w:val="single"/>
          <w:shd w:val="clear" w:color="auto" w:fill="FFFFFF" w:themeFill="background1"/>
          <w:lang w:val="lv-LV"/>
        </w:rPr>
        <w:t>202</w:t>
      </w:r>
      <w:r w:rsidR="009C5A31" w:rsidRPr="00746A4A">
        <w:rPr>
          <w:rFonts w:ascii="Times New Roman" w:hAnsi="Times New Roman"/>
          <w:u w:val="single"/>
          <w:shd w:val="clear" w:color="auto" w:fill="FFFFFF" w:themeFill="background1"/>
          <w:lang w:val="lv-LV"/>
        </w:rPr>
        <w:t>2</w:t>
      </w:r>
      <w:r w:rsidR="000B1781" w:rsidRPr="00746A4A">
        <w:rPr>
          <w:rFonts w:ascii="Times New Roman" w:hAnsi="Times New Roman"/>
          <w:u w:val="single"/>
          <w:shd w:val="clear" w:color="auto" w:fill="FFFFFF" w:themeFill="background1"/>
          <w:lang w:val="lv-LV"/>
        </w:rPr>
        <w:t>.</w:t>
      </w:r>
      <w:r w:rsidR="000B1781" w:rsidRPr="00746A4A">
        <w:rPr>
          <w:rFonts w:ascii="Times New Roman" w:hAnsi="Times New Roman"/>
          <w:shd w:val="clear" w:color="auto" w:fill="FFFFFF" w:themeFill="background1"/>
          <w:lang w:val="lv-LV"/>
        </w:rPr>
        <w:t>)</w:t>
      </w:r>
      <w:r w:rsidR="008123C1">
        <w:rPr>
          <w:rFonts w:ascii="Times New Roman" w:hAnsi="Times New Roman"/>
          <w:shd w:val="clear" w:color="auto" w:fill="FFFFFF" w:themeFill="background1"/>
          <w:lang w:val="lv-LV"/>
        </w:rPr>
        <w:t>, ar grozījumiem (</w:t>
      </w:r>
      <w:r w:rsidR="006B2C9B">
        <w:rPr>
          <w:rFonts w:ascii="Times New Roman" w:hAnsi="Times New Roman"/>
          <w:u w:val="single"/>
          <w:shd w:val="clear" w:color="auto" w:fill="FFFFFF" w:themeFill="background1"/>
          <w:lang w:val="lv-LV"/>
        </w:rPr>
        <w:t>17</w:t>
      </w:r>
      <w:r w:rsidR="008123C1">
        <w:rPr>
          <w:rFonts w:ascii="Times New Roman" w:hAnsi="Times New Roman"/>
          <w:u w:val="single"/>
          <w:shd w:val="clear" w:color="auto" w:fill="FFFFFF" w:themeFill="background1"/>
          <w:lang w:val="lv-LV"/>
        </w:rPr>
        <w:t>.06.2022)</w:t>
      </w:r>
      <w:r w:rsidR="000B1781" w:rsidRPr="00F43F9B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lv-LV"/>
        </w:rPr>
        <w:t xml:space="preserve"> </w:t>
      </w:r>
    </w:p>
    <w:p w14:paraId="68DB0620" w14:textId="77777777" w:rsidR="00E33B8A" w:rsidRPr="00F43F9B" w:rsidRDefault="00E33B8A" w:rsidP="00F43F9B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FFFFF" w:themeFill="background1"/>
          <w:lang w:val="lv-LV"/>
        </w:rPr>
      </w:pPr>
    </w:p>
    <w:p w14:paraId="68DB0621" w14:textId="77777777" w:rsidR="00E33B8A" w:rsidRPr="00F43F9B" w:rsidRDefault="000B1781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b/>
          <w:shd w:val="clear" w:color="auto" w:fill="FFFFFF" w:themeFill="background1"/>
          <w:lang w:val="lv-LV"/>
        </w:rPr>
        <w:t>Projekta iesnieguma administratīvās atbilstības vērtēšanas veidlapa</w:t>
      </w:r>
    </w:p>
    <w:p w14:paraId="68DB0622" w14:textId="77777777" w:rsidR="00E33B8A" w:rsidRPr="00F43F9B" w:rsidRDefault="00E33B8A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0"/>
        <w:gridCol w:w="1680"/>
        <w:gridCol w:w="6585"/>
        <w:gridCol w:w="915"/>
      </w:tblGrid>
      <w:tr w:rsidR="00E33B8A" w:rsidRPr="008123C1" w14:paraId="68DB0625" w14:textId="77777777" w:rsidTr="2F07C321">
        <w:tc>
          <w:tcPr>
            <w:tcW w:w="9840" w:type="dxa"/>
            <w:gridSpan w:val="4"/>
          </w:tcPr>
          <w:p w14:paraId="68DB0623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Projekta Nr.:</w:t>
            </w:r>
            <w:bookmarkStart w:id="0" w:name="_GoBack"/>
            <w:bookmarkEnd w:id="0"/>
          </w:p>
          <w:p w14:paraId="68DB0624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Projekta nosaukums: </w:t>
            </w:r>
          </w:p>
        </w:tc>
      </w:tr>
      <w:tr w:rsidR="00E33B8A" w:rsidRPr="00F43F9B" w14:paraId="68DB062A" w14:textId="77777777" w:rsidTr="2F07C321">
        <w:tc>
          <w:tcPr>
            <w:tcW w:w="660" w:type="dxa"/>
          </w:tcPr>
          <w:p w14:paraId="68DB0626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Nr. p.k.</w:t>
            </w:r>
          </w:p>
        </w:tc>
        <w:tc>
          <w:tcPr>
            <w:tcW w:w="1680" w:type="dxa"/>
          </w:tcPr>
          <w:p w14:paraId="68DB0627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Kritērijs</w:t>
            </w:r>
          </w:p>
        </w:tc>
        <w:tc>
          <w:tcPr>
            <w:tcW w:w="6585" w:type="dxa"/>
          </w:tcPr>
          <w:p w14:paraId="68DB0628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Izpilde</w:t>
            </w:r>
          </w:p>
        </w:tc>
        <w:tc>
          <w:tcPr>
            <w:tcW w:w="915" w:type="dxa"/>
          </w:tcPr>
          <w:p w14:paraId="68DB0629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Jā/Nē</w:t>
            </w:r>
          </w:p>
        </w:tc>
      </w:tr>
      <w:tr w:rsidR="00E33B8A" w:rsidRPr="00B800FD" w14:paraId="68DB0630" w14:textId="77777777" w:rsidTr="2F07C321">
        <w:tc>
          <w:tcPr>
            <w:tcW w:w="660" w:type="dxa"/>
          </w:tcPr>
          <w:p w14:paraId="68DB062B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1.</w:t>
            </w:r>
          </w:p>
        </w:tc>
        <w:tc>
          <w:tcPr>
            <w:tcW w:w="1680" w:type="dxa"/>
          </w:tcPr>
          <w:p w14:paraId="68DB062C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projekta iesniegums ir pilnībā aizpildīts, noformēts un iesniegts, izmantojot informācijas sistēmu</w:t>
            </w:r>
          </w:p>
        </w:tc>
        <w:tc>
          <w:tcPr>
            <w:tcW w:w="6585" w:type="dxa"/>
          </w:tcPr>
          <w:p w14:paraId="68DB062D" w14:textId="3BFF2738" w:rsidR="00E33B8A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iesniegum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aizpild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īts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noformē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ts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atbilstoši nolikuma 2. pielikuma “Projekta iesnieguma, projekta vidusposma zinātniskā pārskata, projekta noslēguma zinātniskā pārskata </w:t>
            </w:r>
            <w:r w:rsidR="007545F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un projekta finanšu pārskata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noformēšanas un iesniegšanas metodika” (turpmāk – iesniegšanas metodika).</w:t>
            </w:r>
          </w:p>
          <w:p w14:paraId="68DB062E" w14:textId="052141D6" w:rsidR="00E33B8A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iesniegums ir iesniegts informācijas sistēmā līdz nolikuma 4. punktā noteiktajam </w:t>
            </w:r>
            <w:r w:rsidR="357AF3E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 iesniegumu</w:t>
            </w:r>
            <w:r w:rsidR="357AF3E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iesniegšanas</w:t>
            </w:r>
            <w:proofErr w:type="gramStart"/>
            <w:r w:rsidR="357AF3E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proofErr w:type="gramEnd"/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termiņa</w:t>
            </w:r>
            <w:r w:rsidR="0AFA3E0E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beigā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</w:t>
            </w:r>
            <w:r w:rsidR="3FC9855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68DB062F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5453A0" w:rsidRPr="00B800FD" w14:paraId="68DB0638" w14:textId="77777777" w:rsidTr="2F07C321">
        <w:trPr>
          <w:trHeight w:val="3639"/>
        </w:trPr>
        <w:tc>
          <w:tcPr>
            <w:tcW w:w="660" w:type="dxa"/>
          </w:tcPr>
          <w:p w14:paraId="68DB0631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2.</w:t>
            </w:r>
          </w:p>
        </w:tc>
        <w:tc>
          <w:tcPr>
            <w:tcW w:w="1680" w:type="dxa"/>
          </w:tcPr>
          <w:p w14:paraId="68DB0632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ir iesniegts projekta iesnieguma attiecīgo sadaļu tulkojums angļu valodā atbilstoši konkursa nolikumā izvirzītajām prasībām</w:t>
            </w:r>
          </w:p>
        </w:tc>
        <w:tc>
          <w:tcPr>
            <w:tcW w:w="6585" w:type="dxa"/>
          </w:tcPr>
          <w:p w14:paraId="68DB0633" w14:textId="45495EB3" w:rsidR="00E33B8A" w:rsidRPr="00F43F9B" w:rsidRDefault="000B1781" w:rsidP="00F43F9B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iesnieguma daļas aizpildītas angļu </w:t>
            </w:r>
            <w:r w:rsidR="007545F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un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latviešu valodā atbilstoši iesniegšanas metodikas 2. punktam:</w:t>
            </w:r>
          </w:p>
          <w:p w14:paraId="68DB0634" w14:textId="0D34D670" w:rsidR="00E33B8A" w:rsidRPr="00F43F9B" w:rsidRDefault="000B1781" w:rsidP="00F43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 daļu un tās nodaļas aizpilda latviešu un angļu valodā; </w:t>
            </w:r>
          </w:p>
          <w:p w14:paraId="68DB0635" w14:textId="77777777" w:rsidR="00E33B8A" w:rsidRPr="00F43F9B" w:rsidRDefault="000B1781" w:rsidP="00F43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B daļu “Projekta apraksts” un C daļu “</w:t>
            </w:r>
            <w:proofErr w:type="spellStart"/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Curriculum</w:t>
            </w:r>
            <w:proofErr w:type="spellEnd"/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proofErr w:type="spellStart"/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Vitae</w:t>
            </w:r>
            <w:proofErr w:type="spellEnd"/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” obligāti aizpilda angļu valodā (ir tiesības pievienot arī latviešu valodā);</w:t>
            </w:r>
          </w:p>
          <w:p w14:paraId="68DB0636" w14:textId="77777777" w:rsidR="00E33B8A" w:rsidRPr="00F43F9B" w:rsidRDefault="000B1781" w:rsidP="00F43F9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D daļu “Projekta iesniedzēja apliecinājums”, E daļu “Projekta sadarbības partnera apliecinājums” un F daļu “Finanšu apgrozījuma pārskata veidlapa” aizpilda tikai latviešu valodā.</w:t>
            </w:r>
          </w:p>
        </w:tc>
        <w:tc>
          <w:tcPr>
            <w:tcW w:w="915" w:type="dxa"/>
          </w:tcPr>
          <w:p w14:paraId="68DB0637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</w:p>
        </w:tc>
      </w:tr>
      <w:tr w:rsidR="00E33B8A" w:rsidRPr="00B800FD" w14:paraId="68DB063D" w14:textId="77777777" w:rsidTr="2F07C321">
        <w:trPr>
          <w:trHeight w:val="645"/>
        </w:trPr>
        <w:tc>
          <w:tcPr>
            <w:tcW w:w="660" w:type="dxa"/>
          </w:tcPr>
          <w:p w14:paraId="68DB0639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3.</w:t>
            </w:r>
          </w:p>
        </w:tc>
        <w:tc>
          <w:tcPr>
            <w:tcW w:w="1680" w:type="dxa"/>
          </w:tcPr>
          <w:p w14:paraId="68DB063A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projekta tēma atbilst vienam vai vairākiem Ministru kabineta apstiprinātajiem prioritārajiem zinātnes virzieniem</w:t>
            </w:r>
          </w:p>
        </w:tc>
        <w:tc>
          <w:tcPr>
            <w:tcW w:w="6585" w:type="dxa"/>
          </w:tcPr>
          <w:p w14:paraId="5FE13C8E" w14:textId="61B93743" w:rsidR="00AA73FB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iesnieguma A daļas 1. nodaļā ir norādīts viens vai vairāki prioritārie virzieni </w:t>
            </w:r>
            <w:r w:rsidR="0009708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zinātnē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  <w:p w14:paraId="6DE2046D" w14:textId="1F9D329D" w:rsidR="00E33B8A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iesnieguma A daļas 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nodaļā ir norādīt</w:t>
            </w:r>
            <w:r w:rsidR="588E813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s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6FE3AE02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</w:t>
            </w:r>
            <w:r w:rsidR="31006A90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amatojums prioritārā/-o virziena/-u zinātnē izvēlei</w:t>
            </w:r>
          </w:p>
          <w:p w14:paraId="68DB063B" w14:textId="167A23F6" w:rsidR="00E33B8A" w:rsidRPr="00F43F9B" w:rsidRDefault="00E33B8A" w:rsidP="4C9CB6FD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hd w:val="clear" w:color="auto" w:fill="FFFFFF" w:themeFill="background1"/>
                <w:lang w:val="lv-LV"/>
              </w:rPr>
            </w:pPr>
          </w:p>
        </w:tc>
        <w:tc>
          <w:tcPr>
            <w:tcW w:w="915" w:type="dxa"/>
          </w:tcPr>
          <w:p w14:paraId="68DB063C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B800FD" w14:paraId="68DB0643" w14:textId="77777777" w:rsidTr="2F07C321">
        <w:tc>
          <w:tcPr>
            <w:tcW w:w="660" w:type="dxa"/>
          </w:tcPr>
          <w:p w14:paraId="68DB063E" w14:textId="5EDD0121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4.</w:t>
            </w:r>
          </w:p>
        </w:tc>
        <w:tc>
          <w:tcPr>
            <w:tcW w:w="1680" w:type="dxa"/>
          </w:tcPr>
          <w:p w14:paraId="68DB063F" w14:textId="0290A1C6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ir izpildītas konkursa nolikuma prasības par projekta vadītāja, projekta galveno izpildītāju un studējošo </w:t>
            </w: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lastRenderedPageBreak/>
              <w:t>dalības nosacījumiem</w:t>
            </w:r>
          </w:p>
        </w:tc>
        <w:tc>
          <w:tcPr>
            <w:tcW w:w="6585" w:type="dxa"/>
          </w:tcPr>
          <w:p w14:paraId="1FD27C34" w14:textId="35607A34" w:rsidR="00E33B8A" w:rsidRPr="00F43F9B" w:rsidRDefault="00AA73FB" w:rsidP="00345CCD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lastRenderedPageBreak/>
              <w:t>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vadītājs atbilst MK noteikumu </w:t>
            </w:r>
            <w:r w:rsidR="1F1581B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8. punktam</w:t>
            </w:r>
            <w:r w:rsidR="0009708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</w:p>
          <w:p w14:paraId="6C2506D1" w14:textId="513CE3FF" w:rsidR="00E33B8A" w:rsidRPr="00F43F9B" w:rsidRDefault="00AA73FB" w:rsidP="00F43F9B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vadītājs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projekta galvenie izpildītāji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 projekta izpildītāji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 MK noteikumu Nr. 725 2.3.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</w:t>
            </w:r>
            <w:r w:rsidR="0009708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2.4.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2.5.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apakšpunktam.</w:t>
            </w:r>
          </w:p>
          <w:p w14:paraId="68DB0641" w14:textId="24005C50" w:rsidR="00E33B8A" w:rsidRPr="00F43F9B" w:rsidRDefault="77308342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iCs/>
                <w:shd w:val="clear" w:color="auto" w:fill="FFFFFF" w:themeFill="background1"/>
                <w:lang w:val="lv-LV"/>
              </w:rPr>
              <w:t>3.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zpildītāji-studējošie 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atbilst nolikuma 13.-14. 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unktam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, tas ir, </w:t>
            </w:r>
            <w:r w:rsidR="008123C1" w:rsidRPr="004A0262">
              <w:rPr>
                <w:bCs/>
                <w:lang w:val="lv-LV"/>
              </w:rPr>
              <w:t>visu</w:t>
            </w:r>
            <w:r w:rsidR="008123C1" w:rsidRPr="00ED6C7B" w:rsidDel="008123C1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1F260728" w:rsidRPr="00ED6C7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studējošo slodze </w:t>
            </w:r>
            <w:r w:rsidR="008123C1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visā projekta īstenošanas laikā </w:t>
            </w:r>
            <w:r w:rsidR="1F260728" w:rsidRPr="00ED6C7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ir ne mazāk </w:t>
            </w:r>
            <w:r w:rsidR="1F260728" w:rsidRPr="009C5A31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kā </w:t>
            </w:r>
            <w:bookmarkStart w:id="1" w:name="_Hlk66703276"/>
            <w:r w:rsidR="006B4085" w:rsidRPr="009C5A31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3</w:t>
            </w:r>
            <w:r w:rsidR="1F260728" w:rsidRPr="009C5A31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,0 pilna laika ekvivalents (turpmāk </w:t>
            </w:r>
            <w:r w:rsidR="0098716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–</w:t>
            </w:r>
            <w:r w:rsidR="1F260728" w:rsidRPr="009C5A31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PLE)</w:t>
            </w:r>
            <w:bookmarkEnd w:id="1"/>
            <w:r w:rsidR="1F260728" w:rsidRPr="009C5A31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 ievērojot, ka katrs studējošais ir nodarbināts projektā</w:t>
            </w:r>
            <w:r w:rsidR="1F260728" w:rsidRPr="00ED6C7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ar vismaz 0,25 PLE attiecīgajā projekta īstenošanas posmā</w:t>
            </w:r>
            <w:r w:rsidR="1F260728" w:rsidRPr="00ED6C7B">
              <w:rPr>
                <w:rFonts w:ascii="Times New Roman" w:hAnsi="Times New Roman"/>
                <w:color w:val="414142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68DB0642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B800FD" w14:paraId="68DB064A" w14:textId="77777777" w:rsidTr="2F07C321">
        <w:tc>
          <w:tcPr>
            <w:tcW w:w="660" w:type="dxa"/>
          </w:tcPr>
          <w:p w14:paraId="68DB0644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5.</w:t>
            </w:r>
          </w:p>
        </w:tc>
        <w:tc>
          <w:tcPr>
            <w:tcW w:w="1680" w:type="dxa"/>
          </w:tcPr>
          <w:p w14:paraId="68DB0645" w14:textId="79B69AF2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projekts tiks īstenots zinātniskajā institūcijā, kas atbilst MK noteikumu</w:t>
            </w:r>
            <w:r w:rsidR="48D1A20B"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Nr. 725</w:t>
            </w:r>
            <w:proofErr w:type="gramStart"/>
            <w:r w:rsidR="48D1A20B"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</w:t>
            </w:r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</w:t>
            </w:r>
            <w:proofErr w:type="gramEnd"/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prasībām</w:t>
            </w:r>
          </w:p>
        </w:tc>
        <w:tc>
          <w:tcPr>
            <w:tcW w:w="6585" w:type="dxa"/>
          </w:tcPr>
          <w:p w14:paraId="68DB0646" w14:textId="667B3A24" w:rsidR="00E33B8A" w:rsidRPr="00F43F9B" w:rsidRDefault="00345CCD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1. 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Projekta iesniedzējs atbilst MK noteikumu </w:t>
            </w:r>
            <w:r w:rsidR="3CE36A6E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.7. apakšpunktam, informācijas sistēmā ir iesniegta parakstīta projekta iesnieguma D daļa “Projekta iesniedzēja apliecinājums” un tai pielikumā pievienoti nepieciešamie dokumenti atbilstoši iesniegšanas metodikas 3.1. apakšnodaļai.</w:t>
            </w:r>
          </w:p>
          <w:p w14:paraId="68DB0647" w14:textId="057B40C5" w:rsidR="00E33B8A" w:rsidRPr="00F43F9B" w:rsidRDefault="00345CCD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2. 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Sadarbības partneris (ja attiecināms) atbilst MK noteikumu </w:t>
            </w:r>
            <w:r w:rsidR="5F99F5C3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7. punktam un 2.7. apakšpunktam, informācijas sistēmā ir iesniegta parakstīta projekta iesnieguma E daļa “Projekta sadarbības partnera apliecinājums” un tai pielikumā pievienoti nepieciešamie dokumenti atbilstoši iesniegšanas metodikas 3.2. apakšnodaļai.</w:t>
            </w:r>
          </w:p>
          <w:p w14:paraId="3BE99C9D" w14:textId="5A57AB4C" w:rsidR="280E8A10" w:rsidRPr="00F43F9B" w:rsidRDefault="00345CCD" w:rsidP="00F43F9B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3. </w:t>
            </w:r>
            <w:r w:rsidR="280E8A1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Ņemot vērā MK noteikumu Nr. 2.7. apakšpunktā ietvertu prasību </w:t>
            </w:r>
            <w:proofErr w:type="gramStart"/>
            <w:r w:rsidR="280E8A1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par projekta iesniedzēja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sadarbības</w:t>
            </w:r>
            <w:proofErr w:type="gramEnd"/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partnera (ja attiecin</w:t>
            </w:r>
            <w:r w:rsidR="158872C8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ms)</w:t>
            </w:r>
            <w:r w:rsidR="280E8A1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atbilstību pētniecības organiz</w:t>
            </w:r>
            <w:r w:rsidR="246559A7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ācijas definīcijai,</w:t>
            </w:r>
            <w:r w:rsidR="6429EFD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290184D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pētniecības organizācijas darbības</w:t>
            </w:r>
            <w:r w:rsidR="21AF240A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, kurai nav saimniecisks raksturs (nav komerciāls mērķis), </w:t>
            </w:r>
            <w:r w:rsidR="329449E5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ieņēmumu daļai finanšu apgrozījuma pārskatā ir jābūt ne mazāk kā 51% </w:t>
            </w:r>
            <w:r w:rsidR="1659243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(saimnieciskās darbības ieņēmumu daļa nevar būt dominējošā).</w:t>
            </w:r>
            <w:r w:rsidR="019D157A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1659243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</w:p>
          <w:p w14:paraId="68DB0648" w14:textId="581D4059" w:rsidR="00E33B8A" w:rsidRPr="007E052F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highlight w:val="yellow"/>
                <w:shd w:val="clear" w:color="auto" w:fill="FFFFFF" w:themeFill="background1"/>
                <w:lang w:val="lv-LV"/>
              </w:rPr>
            </w:pPr>
            <w:r w:rsidRPr="009C5A31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Vadlīnijas par atbilstību pētniecības organizācijas statusam atrodamas šeit: </w:t>
            </w:r>
            <w:hyperlink r:id="rId12" w:history="1">
              <w:r w:rsidR="0098716B" w:rsidRPr="00272353">
                <w:rPr>
                  <w:rStyle w:val="Hyperlink"/>
                  <w:rFonts w:ascii="Times New Roman" w:hAnsi="Times New Roman"/>
                  <w:color w:val="auto"/>
                  <w:lang w:val="lv-LV"/>
                </w:rPr>
                <w:t>https://www.cfla.gov.lv/lv/petniecibas-organizacijas-statusa-skaidrojums</w:t>
              </w:r>
            </w:hyperlink>
            <w:r w:rsidR="0098716B" w:rsidRPr="00272353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915" w:type="dxa"/>
          </w:tcPr>
          <w:p w14:paraId="68DB0649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B800FD" w14:paraId="68DB064F" w14:textId="77777777" w:rsidTr="2F07C321">
        <w:trPr>
          <w:trHeight w:val="1390"/>
        </w:trPr>
        <w:tc>
          <w:tcPr>
            <w:tcW w:w="660" w:type="dxa"/>
          </w:tcPr>
          <w:p w14:paraId="68DB064B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6.</w:t>
            </w:r>
          </w:p>
        </w:tc>
        <w:tc>
          <w:tcPr>
            <w:tcW w:w="1680" w:type="dxa"/>
          </w:tcPr>
          <w:p w14:paraId="68DB064C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projekta iesniegumā norādītās attiecināmās izmaksas atbilst konkursa nolikumā izvirzītajām prasībām</w:t>
            </w:r>
          </w:p>
        </w:tc>
        <w:tc>
          <w:tcPr>
            <w:tcW w:w="6585" w:type="dxa"/>
          </w:tcPr>
          <w:p w14:paraId="4A2293D0" w14:textId="3924DB99" w:rsidR="008123C1" w:rsidRDefault="5A928D68" w:rsidP="00DD68C0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iesniegum</w:t>
            </w:r>
            <w:r w:rsidR="246C2D9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68F3770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noradītās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attiecinām</w:t>
            </w:r>
            <w:r w:rsidR="217B220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ās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izmaks</w:t>
            </w:r>
            <w:r w:rsidR="3384166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as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 nolikuma 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18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. punktam </w:t>
            </w:r>
            <w:proofErr w:type="gramStart"/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(</w:t>
            </w:r>
            <w:proofErr w:type="gramEnd"/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netiešās attiecināmās izmaksas sastāda 15% no </w:t>
            </w:r>
            <w:r w:rsidR="003069B7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zinātniskās</w:t>
            </w:r>
            <w:r w:rsidR="00070FD7" w:rsidRPr="00746A4A">
              <w:rPr>
                <w:rFonts w:ascii="Times New Roman" w:hAnsi="Times New Roman"/>
                <w:lang w:val="lv-LV"/>
              </w:rPr>
              <w:t xml:space="preserve"> grupas locekļu atlīdzības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izmaks</w:t>
            </w:r>
            <w:r w:rsidR="003069B7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ām</w:t>
            </w:r>
            <w:r w:rsidR="008123C1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atbilstoši nolikuma 18.3. apakšpunktam.</w:t>
            </w:r>
          </w:p>
          <w:p w14:paraId="68DB064D" w14:textId="3CE229E0" w:rsidR="00E33B8A" w:rsidRPr="00F43F9B" w:rsidRDefault="008123C1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S</w:t>
            </w:r>
            <w:r w:rsidR="5A928D68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adarbības partnerim pienākas netiešo attiecināmo izmaksu daļa proporcionāli sadarbības partnera daļai 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sabiedrības partnera </w:t>
            </w:r>
            <w:r w:rsidR="003069B7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zinātniskās grupas locekļu</w:t>
            </w:r>
            <w:r w:rsidR="5A928D68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atlīdzības </w:t>
            </w:r>
            <w:r w:rsidR="5A928D68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izmaksās</w:t>
            </w:r>
            <w:r w:rsidR="2184FC4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68DB064E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B800FD" w14:paraId="68DB0654" w14:textId="77777777" w:rsidTr="2F07C321">
        <w:tc>
          <w:tcPr>
            <w:tcW w:w="9840" w:type="dxa"/>
            <w:gridSpan w:val="4"/>
          </w:tcPr>
          <w:p w14:paraId="68DB0650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Administratīvās atbilstības kritērijus izvērtēja:</w:t>
            </w:r>
          </w:p>
          <w:p w14:paraId="68DB0651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  <w:p w14:paraId="68DB0652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Datums:</w:t>
            </w:r>
          </w:p>
          <w:p w14:paraId="68DB0653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</w:tbl>
    <w:p w14:paraId="68DB0655" w14:textId="77777777" w:rsidR="00E33B8A" w:rsidRPr="00F43F9B" w:rsidRDefault="00E33B8A">
      <w:pPr>
        <w:jc w:val="both"/>
        <w:rPr>
          <w:rFonts w:ascii="Times New Roman" w:hAnsi="Times New Roman"/>
          <w:shd w:val="clear" w:color="auto" w:fill="FFFFFF" w:themeFill="background1"/>
          <w:lang w:val="lv-LV"/>
        </w:rPr>
      </w:pPr>
    </w:p>
    <w:sectPr w:rsidR="00E33B8A" w:rsidRPr="00F43F9B">
      <w:headerReference w:type="default" r:id="rId13"/>
      <w:footerReference w:type="default" r:id="rId14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FBF5F" w14:textId="77777777" w:rsidR="008C353A" w:rsidRDefault="008C353A">
      <w:r>
        <w:separator/>
      </w:r>
    </w:p>
  </w:endnote>
  <w:endnote w:type="continuationSeparator" w:id="0">
    <w:p w14:paraId="4C93A2B8" w14:textId="77777777" w:rsidR="008C353A" w:rsidRDefault="008C353A">
      <w:r>
        <w:continuationSeparator/>
      </w:r>
    </w:p>
  </w:endnote>
  <w:endnote w:type="continuationNotice" w:id="1">
    <w:p w14:paraId="77FD5B3D" w14:textId="77777777" w:rsidR="008C353A" w:rsidRDefault="008C3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089895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5F750" w14:textId="50B3E596" w:rsidR="00345CCD" w:rsidRPr="00F43F9B" w:rsidRDefault="00345CCD">
        <w:pPr>
          <w:pStyle w:val="Footer"/>
          <w:jc w:val="center"/>
          <w:rPr>
            <w:rFonts w:ascii="Times New Roman" w:hAnsi="Times New Roman"/>
          </w:rPr>
        </w:pPr>
        <w:r w:rsidRPr="00F43F9B">
          <w:rPr>
            <w:rFonts w:ascii="Times New Roman" w:hAnsi="Times New Roman"/>
          </w:rPr>
          <w:fldChar w:fldCharType="begin"/>
        </w:r>
        <w:r w:rsidRPr="00F43F9B">
          <w:rPr>
            <w:rFonts w:ascii="Times New Roman" w:hAnsi="Times New Roman"/>
          </w:rPr>
          <w:instrText xml:space="preserve"> PAGE   \* MERGEFORMAT </w:instrText>
        </w:r>
        <w:r w:rsidRPr="00F43F9B">
          <w:rPr>
            <w:rFonts w:ascii="Times New Roman" w:hAnsi="Times New Roman"/>
          </w:rPr>
          <w:fldChar w:fldCharType="separate"/>
        </w:r>
        <w:r w:rsidR="00B800FD">
          <w:rPr>
            <w:rFonts w:ascii="Times New Roman" w:hAnsi="Times New Roman"/>
            <w:noProof/>
          </w:rPr>
          <w:t>1</w:t>
        </w:r>
        <w:r w:rsidRPr="00F43F9B">
          <w:rPr>
            <w:rFonts w:ascii="Times New Roman" w:hAnsi="Times New Roman"/>
            <w:noProof/>
          </w:rPr>
          <w:fldChar w:fldCharType="end"/>
        </w:r>
      </w:p>
    </w:sdtContent>
  </w:sdt>
  <w:p w14:paraId="72264175" w14:textId="77777777" w:rsidR="00345CCD" w:rsidRDefault="00345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7C0EE" w14:textId="77777777" w:rsidR="008C353A" w:rsidRDefault="008C353A">
      <w:r>
        <w:separator/>
      </w:r>
    </w:p>
  </w:footnote>
  <w:footnote w:type="continuationSeparator" w:id="0">
    <w:p w14:paraId="7A5B380C" w14:textId="77777777" w:rsidR="008C353A" w:rsidRDefault="008C353A">
      <w:r>
        <w:continuationSeparator/>
      </w:r>
    </w:p>
  </w:footnote>
  <w:footnote w:type="continuationNotice" w:id="1">
    <w:p w14:paraId="53965BEC" w14:textId="77777777" w:rsidR="008C353A" w:rsidRDefault="008C35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0656" w14:textId="77777777" w:rsidR="0070524D" w:rsidRDefault="007052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A90"/>
    <w:multiLevelType w:val="hybridMultilevel"/>
    <w:tmpl w:val="5D3AFC36"/>
    <w:lvl w:ilvl="0" w:tplc="7500F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0869"/>
    <w:multiLevelType w:val="multilevel"/>
    <w:tmpl w:val="BAF4CD1A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8A"/>
    <w:rsid w:val="00024E41"/>
    <w:rsid w:val="00070FD7"/>
    <w:rsid w:val="00097084"/>
    <w:rsid w:val="000B1781"/>
    <w:rsid w:val="000B1A65"/>
    <w:rsid w:val="000C5F26"/>
    <w:rsid w:val="00170F67"/>
    <w:rsid w:val="001972E1"/>
    <w:rsid w:val="001B72A0"/>
    <w:rsid w:val="001B773F"/>
    <w:rsid w:val="001C47C1"/>
    <w:rsid w:val="002064BD"/>
    <w:rsid w:val="00272353"/>
    <w:rsid w:val="002E6B92"/>
    <w:rsid w:val="002F0D2F"/>
    <w:rsid w:val="003069B7"/>
    <w:rsid w:val="003379A0"/>
    <w:rsid w:val="00345CCD"/>
    <w:rsid w:val="003B7643"/>
    <w:rsid w:val="003E4B86"/>
    <w:rsid w:val="00401524"/>
    <w:rsid w:val="00405B1B"/>
    <w:rsid w:val="00406AB1"/>
    <w:rsid w:val="00454355"/>
    <w:rsid w:val="00473978"/>
    <w:rsid w:val="00491A86"/>
    <w:rsid w:val="004C7F97"/>
    <w:rsid w:val="004E31F8"/>
    <w:rsid w:val="005453A0"/>
    <w:rsid w:val="005641FA"/>
    <w:rsid w:val="00576FE7"/>
    <w:rsid w:val="005D27CA"/>
    <w:rsid w:val="006709A3"/>
    <w:rsid w:val="006928BF"/>
    <w:rsid w:val="006B2C9B"/>
    <w:rsid w:val="006B4085"/>
    <w:rsid w:val="006C6B50"/>
    <w:rsid w:val="0070524D"/>
    <w:rsid w:val="0072089A"/>
    <w:rsid w:val="00746A4A"/>
    <w:rsid w:val="007545F1"/>
    <w:rsid w:val="007A0529"/>
    <w:rsid w:val="007E052F"/>
    <w:rsid w:val="007F4D3B"/>
    <w:rsid w:val="008123C1"/>
    <w:rsid w:val="0086583C"/>
    <w:rsid w:val="008C353A"/>
    <w:rsid w:val="008D40D4"/>
    <w:rsid w:val="00937A2A"/>
    <w:rsid w:val="00953EE2"/>
    <w:rsid w:val="0098716B"/>
    <w:rsid w:val="009C5A31"/>
    <w:rsid w:val="00A92856"/>
    <w:rsid w:val="00AA73FB"/>
    <w:rsid w:val="00B53D8C"/>
    <w:rsid w:val="00B60CF3"/>
    <w:rsid w:val="00B61C90"/>
    <w:rsid w:val="00B770D1"/>
    <w:rsid w:val="00B800FD"/>
    <w:rsid w:val="00C411FD"/>
    <w:rsid w:val="00CF40F0"/>
    <w:rsid w:val="00DD68C0"/>
    <w:rsid w:val="00DF6677"/>
    <w:rsid w:val="00E33B8A"/>
    <w:rsid w:val="00E87845"/>
    <w:rsid w:val="00ED6C7B"/>
    <w:rsid w:val="00F43F9B"/>
    <w:rsid w:val="00F51D50"/>
    <w:rsid w:val="00FE3480"/>
    <w:rsid w:val="017FEE11"/>
    <w:rsid w:val="019D157A"/>
    <w:rsid w:val="03017A71"/>
    <w:rsid w:val="03401D23"/>
    <w:rsid w:val="0417C39F"/>
    <w:rsid w:val="05B518F3"/>
    <w:rsid w:val="060C622F"/>
    <w:rsid w:val="0AFA3E0E"/>
    <w:rsid w:val="0E5127B9"/>
    <w:rsid w:val="0E6BC47C"/>
    <w:rsid w:val="14CEF5C7"/>
    <w:rsid w:val="158872C8"/>
    <w:rsid w:val="16592430"/>
    <w:rsid w:val="16E61194"/>
    <w:rsid w:val="17BE22B1"/>
    <w:rsid w:val="17DEE1A2"/>
    <w:rsid w:val="1881E1F5"/>
    <w:rsid w:val="1AA131F2"/>
    <w:rsid w:val="1F1581BD"/>
    <w:rsid w:val="1F260728"/>
    <w:rsid w:val="217B2204"/>
    <w:rsid w:val="2184FC4C"/>
    <w:rsid w:val="21AF240A"/>
    <w:rsid w:val="246559A7"/>
    <w:rsid w:val="246C2D91"/>
    <w:rsid w:val="264F0D3B"/>
    <w:rsid w:val="280E8A10"/>
    <w:rsid w:val="285ECB89"/>
    <w:rsid w:val="28FDFF45"/>
    <w:rsid w:val="290184DC"/>
    <w:rsid w:val="2E816B5C"/>
    <w:rsid w:val="2ED46736"/>
    <w:rsid w:val="2F07C321"/>
    <w:rsid w:val="306945F6"/>
    <w:rsid w:val="31006A90"/>
    <w:rsid w:val="314CD929"/>
    <w:rsid w:val="329449E5"/>
    <w:rsid w:val="3384166C"/>
    <w:rsid w:val="34F0ACE0"/>
    <w:rsid w:val="357AF3ED"/>
    <w:rsid w:val="367354E4"/>
    <w:rsid w:val="386967DA"/>
    <w:rsid w:val="3C33889B"/>
    <w:rsid w:val="3CE36A6E"/>
    <w:rsid w:val="3CF15397"/>
    <w:rsid w:val="3FC98556"/>
    <w:rsid w:val="41060C97"/>
    <w:rsid w:val="45B5EB6D"/>
    <w:rsid w:val="488F1C22"/>
    <w:rsid w:val="48D1A20B"/>
    <w:rsid w:val="4C9CB6FD"/>
    <w:rsid w:val="4F14184D"/>
    <w:rsid w:val="50B7EAF2"/>
    <w:rsid w:val="545BBEA9"/>
    <w:rsid w:val="567E12F6"/>
    <w:rsid w:val="568BE070"/>
    <w:rsid w:val="56A54421"/>
    <w:rsid w:val="5776D3C6"/>
    <w:rsid w:val="57D5276D"/>
    <w:rsid w:val="585FAACB"/>
    <w:rsid w:val="588E8134"/>
    <w:rsid w:val="59340737"/>
    <w:rsid w:val="593BD97A"/>
    <w:rsid w:val="59BFCC0A"/>
    <w:rsid w:val="5A928D68"/>
    <w:rsid w:val="5D59C60E"/>
    <w:rsid w:val="5E9B3624"/>
    <w:rsid w:val="5F99F5C3"/>
    <w:rsid w:val="60923443"/>
    <w:rsid w:val="631EB17C"/>
    <w:rsid w:val="6429EFD1"/>
    <w:rsid w:val="6527EDA2"/>
    <w:rsid w:val="65F9F6CC"/>
    <w:rsid w:val="676DB513"/>
    <w:rsid w:val="68F37704"/>
    <w:rsid w:val="6CAF8180"/>
    <w:rsid w:val="6FE3AE02"/>
    <w:rsid w:val="7212B40B"/>
    <w:rsid w:val="763687E5"/>
    <w:rsid w:val="76508AEE"/>
    <w:rsid w:val="77308342"/>
    <w:rsid w:val="77BA56D7"/>
    <w:rsid w:val="7808277E"/>
    <w:rsid w:val="78DCEA24"/>
    <w:rsid w:val="79A3F7DF"/>
    <w:rsid w:val="79C74711"/>
    <w:rsid w:val="7E4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061E"/>
  <w15:docId w15:val="{E5F76777-47A4-459B-8307-5F2CC8C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3B"/>
    <w:rPr>
      <w:rFonts w:eastAsia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A"/>
    <w:pPr>
      <w:spacing w:after="200"/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A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69"/>
    <w:pPr>
      <w:spacing w:after="0"/>
      <w:jc w:val="left"/>
    </w:pPr>
    <w:rPr>
      <w:rFonts w:ascii="Calibri" w:eastAsia="Times New Roman" w:hAnsi="Calibri"/>
      <w:b/>
      <w:bCs/>
      <w:lang w:val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6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5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fla.gov.lv/lv/petniecibas-organizacijas-statusa-skaidroju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HTRkC+51Pv60EeyHILGPg6bfQ==">AMUW2mXjL062gSU9Qi1VcV/alhhU7zbtnas4HtDzrSinLwDh1dWJQIddSl4PdvRFmphSl6e7X9Mnxk6SB8fvgJaytgMArbc8+RwLuWjPXg18faQOGSF+bmrR4w+ei9KcLvVo5Tkcme+2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E9FF-8A0F-464B-8C62-03AEDE0E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796C7AF-8109-4B58-98B6-47679FD0A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5192E8-A103-4D05-9C17-3DE7711D0E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05ECCA-EC58-4D63-87DF-F929ED9F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2730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Viesis</cp:lastModifiedBy>
  <cp:revision>7</cp:revision>
  <dcterms:created xsi:type="dcterms:W3CDTF">2022-06-03T07:54:00Z</dcterms:created>
  <dcterms:modified xsi:type="dcterms:W3CDTF">2022-06-17T08:06:00Z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